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74" w:rsidRDefault="00246174" w:rsidP="00246174">
      <w:pPr>
        <w:spacing w:line="240" w:lineRule="atLeast"/>
        <w:jc w:val="center"/>
        <w:rPr>
          <w:sz w:val="16"/>
          <w:szCs w:val="16"/>
        </w:rPr>
      </w:pPr>
    </w:p>
    <w:p w:rsidR="00246174" w:rsidRPr="00633A46" w:rsidRDefault="00246174" w:rsidP="00246174">
      <w:pPr>
        <w:spacing w:line="240" w:lineRule="atLeast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645160" cy="848995"/>
            <wp:effectExtent l="0" t="0" r="254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6174" w:rsidRPr="00633A46" w:rsidRDefault="00246174" w:rsidP="00246174">
      <w:pPr>
        <w:spacing w:line="240" w:lineRule="atLeast"/>
        <w:jc w:val="center"/>
        <w:rPr>
          <w:sz w:val="28"/>
          <w:szCs w:val="28"/>
        </w:rPr>
      </w:pPr>
    </w:p>
    <w:p w:rsidR="00246174" w:rsidRDefault="00246174" w:rsidP="0024617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46174" w:rsidRDefault="00246174" w:rsidP="0024617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46174" w:rsidRDefault="00246174" w:rsidP="00246174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246174" w:rsidRPr="00633A46" w:rsidRDefault="006C043F" w:rsidP="00246174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КОЛОКОЛЬЦОВСКОГО</w:t>
      </w:r>
      <w:r w:rsidR="00246174" w:rsidRPr="00633A4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46174" w:rsidRPr="00633A46" w:rsidRDefault="00246174" w:rsidP="0024617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33A46">
        <w:rPr>
          <w:rFonts w:ascii="Times New Roman" w:hAnsi="Times New Roman"/>
          <w:sz w:val="28"/>
          <w:szCs w:val="28"/>
        </w:rPr>
        <w:t>КАЛИНИНСКОГО МУНИЦИПАЛЬНОГО РАЙОНА</w:t>
      </w:r>
    </w:p>
    <w:p w:rsidR="00246174" w:rsidRDefault="00246174" w:rsidP="0024617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33A46">
        <w:rPr>
          <w:rFonts w:ascii="Times New Roman" w:hAnsi="Times New Roman"/>
          <w:sz w:val="28"/>
          <w:szCs w:val="28"/>
        </w:rPr>
        <w:t>САРАТОВСКОЙ ОБЛАСТИ</w:t>
      </w:r>
    </w:p>
    <w:p w:rsidR="00246174" w:rsidRPr="00633A46" w:rsidRDefault="00246174" w:rsidP="0024617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46174" w:rsidRPr="006C043F" w:rsidRDefault="00246174" w:rsidP="0024617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C043F">
        <w:rPr>
          <w:rFonts w:ascii="Times New Roman" w:hAnsi="Times New Roman"/>
          <w:b/>
          <w:sz w:val="28"/>
          <w:szCs w:val="28"/>
        </w:rPr>
        <w:t>ПОСТАНОВЛЕНИЕ</w:t>
      </w:r>
    </w:p>
    <w:p w:rsidR="00246174" w:rsidRPr="00633A46" w:rsidRDefault="00246174" w:rsidP="0024617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6C043F" w:rsidRDefault="006C043F" w:rsidP="00246174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01.02.2019 г.</w:t>
      </w:r>
      <w:r w:rsidR="00246174" w:rsidRPr="00633A4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246174" w:rsidRPr="00633A46">
        <w:rPr>
          <w:rFonts w:ascii="Times New Roman" w:hAnsi="Times New Roman"/>
          <w:sz w:val="28"/>
          <w:szCs w:val="28"/>
        </w:rPr>
        <w:tab/>
        <w:t xml:space="preserve">                         № </w:t>
      </w:r>
      <w:r>
        <w:rPr>
          <w:rFonts w:ascii="Times New Roman" w:hAnsi="Times New Roman"/>
          <w:sz w:val="28"/>
          <w:szCs w:val="28"/>
        </w:rPr>
        <w:t>09-П</w:t>
      </w:r>
    </w:p>
    <w:p w:rsidR="00246174" w:rsidRDefault="00246174" w:rsidP="00246174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633A46">
        <w:rPr>
          <w:rFonts w:ascii="Times New Roman" w:hAnsi="Times New Roman"/>
          <w:sz w:val="20"/>
          <w:szCs w:val="20"/>
        </w:rPr>
        <w:t xml:space="preserve">с. </w:t>
      </w:r>
      <w:r w:rsidR="006C043F">
        <w:rPr>
          <w:rFonts w:ascii="Times New Roman" w:hAnsi="Times New Roman"/>
          <w:sz w:val="20"/>
          <w:szCs w:val="20"/>
        </w:rPr>
        <w:t>Колокольцовка</w:t>
      </w:r>
    </w:p>
    <w:p w:rsidR="00246174" w:rsidRPr="00356D9C" w:rsidRDefault="00246174" w:rsidP="00246174">
      <w:pPr>
        <w:rPr>
          <w:color w:val="333333"/>
          <w:sz w:val="28"/>
          <w:szCs w:val="28"/>
        </w:rPr>
      </w:pPr>
    </w:p>
    <w:p w:rsidR="00983675" w:rsidRDefault="00983675" w:rsidP="00983675"/>
    <w:p w:rsidR="00D96FF8" w:rsidRDefault="00983675" w:rsidP="00D96FF8">
      <w:pPr>
        <w:pStyle w:val="ConsPlusTitle"/>
        <w:tabs>
          <w:tab w:val="left" w:pos="8364"/>
        </w:tabs>
        <w:ind w:left="993" w:right="18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6174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</w:t>
      </w:r>
      <w:r w:rsidR="00D96FF8">
        <w:rPr>
          <w:rFonts w:ascii="Times New Roman" w:hAnsi="Times New Roman" w:cs="Times New Roman"/>
          <w:sz w:val="28"/>
          <w:szCs w:val="28"/>
        </w:rPr>
        <w:t xml:space="preserve"> </w:t>
      </w:r>
      <w:r w:rsidRPr="00246174">
        <w:rPr>
          <w:rFonts w:ascii="Times New Roman" w:hAnsi="Times New Roman" w:cs="Times New Roman"/>
          <w:sz w:val="28"/>
          <w:szCs w:val="28"/>
        </w:rPr>
        <w:t>схемы размещения нестационарных торговых объе</w:t>
      </w:r>
      <w:r w:rsidRPr="00246174">
        <w:rPr>
          <w:rFonts w:ascii="Times New Roman" w:hAnsi="Times New Roman" w:cs="Times New Roman"/>
          <w:sz w:val="28"/>
          <w:szCs w:val="28"/>
        </w:rPr>
        <w:t>к</w:t>
      </w:r>
      <w:r w:rsidRPr="00246174">
        <w:rPr>
          <w:rFonts w:ascii="Times New Roman" w:hAnsi="Times New Roman" w:cs="Times New Roman"/>
          <w:sz w:val="28"/>
          <w:szCs w:val="28"/>
        </w:rPr>
        <w:t xml:space="preserve">тов на территории </w:t>
      </w:r>
      <w:r w:rsidR="006C043F">
        <w:rPr>
          <w:rFonts w:ascii="Times New Roman" w:hAnsi="Times New Roman" w:cs="Times New Roman"/>
          <w:sz w:val="28"/>
          <w:szCs w:val="28"/>
        </w:rPr>
        <w:t>Колокольцовского</w:t>
      </w:r>
      <w:r w:rsidR="002461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</w:t>
      </w:r>
    </w:p>
    <w:p w:rsidR="00983675" w:rsidRPr="00246174" w:rsidRDefault="00246174" w:rsidP="00D96FF8">
      <w:pPr>
        <w:pStyle w:val="ConsPlusTitle"/>
        <w:tabs>
          <w:tab w:val="left" w:pos="8364"/>
        </w:tabs>
        <w:ind w:left="993" w:right="18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983675" w:rsidRDefault="00983675" w:rsidP="0098367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3675" w:rsidRDefault="00983675" w:rsidP="0098367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3675" w:rsidRDefault="00983675" w:rsidP="004641F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</w:t>
      </w:r>
      <w:r w:rsidRPr="00026088">
        <w:rPr>
          <w:sz w:val="28"/>
          <w:szCs w:val="28"/>
        </w:rPr>
        <w:t xml:space="preserve">Федеральным </w:t>
      </w:r>
      <w:hyperlink r:id="rId6" w:history="1">
        <w:r w:rsidRPr="00026088">
          <w:rPr>
            <w:sz w:val="28"/>
            <w:szCs w:val="28"/>
          </w:rPr>
          <w:t>законом</w:t>
        </w:r>
      </w:hyperlink>
      <w:r w:rsidRPr="00026088">
        <w:rPr>
          <w:sz w:val="28"/>
          <w:szCs w:val="28"/>
        </w:rPr>
        <w:t xml:space="preserve"> от 06.10.2003 N 131-ФЗ "Об общих принципах организации местного самоуправления в Росси</w:t>
      </w:r>
      <w:r>
        <w:rPr>
          <w:sz w:val="28"/>
          <w:szCs w:val="28"/>
        </w:rPr>
        <w:t>йской Федерации",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деральным </w:t>
      </w:r>
      <w:hyperlink r:id="rId7" w:history="1">
        <w:r w:rsidRPr="00026088">
          <w:rPr>
            <w:sz w:val="28"/>
            <w:szCs w:val="28"/>
          </w:rPr>
          <w:t>законом</w:t>
        </w:r>
      </w:hyperlink>
      <w:r w:rsidRPr="00026088">
        <w:rPr>
          <w:sz w:val="28"/>
          <w:szCs w:val="28"/>
        </w:rPr>
        <w:t xml:space="preserve"> от 28.12.2009 N 381-ФЗ "Об основах государственного рег</w:t>
      </w:r>
      <w:r w:rsidRPr="00026088">
        <w:rPr>
          <w:sz w:val="28"/>
          <w:szCs w:val="28"/>
        </w:rPr>
        <w:t>у</w:t>
      </w:r>
      <w:r w:rsidRPr="00026088">
        <w:rPr>
          <w:sz w:val="28"/>
          <w:szCs w:val="28"/>
        </w:rPr>
        <w:t>лирования торговой деятельности в Российской Федерации"</w:t>
      </w:r>
      <w:r>
        <w:rPr>
          <w:sz w:val="28"/>
          <w:szCs w:val="28"/>
        </w:rPr>
        <w:t xml:space="preserve">, </w:t>
      </w:r>
      <w:r w:rsidR="00D000CA">
        <w:rPr>
          <w:sz w:val="28"/>
          <w:szCs w:val="28"/>
        </w:rPr>
        <w:t xml:space="preserve">на основании Устава </w:t>
      </w:r>
      <w:r w:rsidR="006C043F">
        <w:rPr>
          <w:sz w:val="28"/>
          <w:szCs w:val="28"/>
        </w:rPr>
        <w:t>Колокольцовского</w:t>
      </w:r>
      <w:r w:rsidR="00D000CA">
        <w:rPr>
          <w:sz w:val="28"/>
          <w:szCs w:val="28"/>
        </w:rPr>
        <w:t xml:space="preserve"> муниципального образования Калининского муниципального района Саратовской области, администрация </w:t>
      </w:r>
      <w:r w:rsidR="006C043F">
        <w:rPr>
          <w:sz w:val="28"/>
          <w:szCs w:val="28"/>
        </w:rPr>
        <w:t>Колокольцовского</w:t>
      </w:r>
      <w:r w:rsidR="00D000CA">
        <w:rPr>
          <w:sz w:val="28"/>
          <w:szCs w:val="28"/>
        </w:rPr>
        <w:t xml:space="preserve"> муниципального образования</w:t>
      </w:r>
    </w:p>
    <w:p w:rsidR="00983675" w:rsidRDefault="00983675" w:rsidP="004641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E0382C">
        <w:rPr>
          <w:b/>
          <w:sz w:val="28"/>
          <w:szCs w:val="28"/>
        </w:rPr>
        <w:t>ПОСТАНОВЛЯ</w:t>
      </w:r>
      <w:r w:rsidR="004641FD">
        <w:rPr>
          <w:b/>
          <w:sz w:val="28"/>
          <w:szCs w:val="28"/>
        </w:rPr>
        <w:t>ЕТ</w:t>
      </w:r>
      <w:r w:rsidRPr="00E0382C">
        <w:rPr>
          <w:b/>
          <w:sz w:val="28"/>
          <w:szCs w:val="28"/>
        </w:rPr>
        <w:t>:</w:t>
      </w:r>
    </w:p>
    <w:p w:rsidR="00983675" w:rsidRDefault="00983675" w:rsidP="00983675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02608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Порядок разработки и утверждения схемы размещения нест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ционарных торговых объектов на территории </w:t>
      </w:r>
      <w:r w:rsidR="006C043F">
        <w:rPr>
          <w:sz w:val="28"/>
          <w:szCs w:val="28"/>
        </w:rPr>
        <w:t>Колокольцовского</w:t>
      </w:r>
      <w:r w:rsidR="004641FD">
        <w:rPr>
          <w:sz w:val="28"/>
          <w:szCs w:val="28"/>
        </w:rPr>
        <w:t xml:space="preserve"> муниципального образования Калининского муниципального района Саратовской обла</w:t>
      </w:r>
      <w:r w:rsidR="004641FD">
        <w:rPr>
          <w:sz w:val="28"/>
          <w:szCs w:val="28"/>
        </w:rPr>
        <w:t>с</w:t>
      </w:r>
      <w:r w:rsidR="004641FD">
        <w:rPr>
          <w:sz w:val="28"/>
          <w:szCs w:val="28"/>
        </w:rPr>
        <w:t>т</w:t>
      </w:r>
      <w:proofErr w:type="gramStart"/>
      <w:r w:rsidR="004641FD">
        <w:rPr>
          <w:sz w:val="28"/>
          <w:szCs w:val="28"/>
        </w:rPr>
        <w:t>и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№1).</w:t>
      </w:r>
    </w:p>
    <w:p w:rsidR="00983675" w:rsidRDefault="00983675" w:rsidP="00983675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схему размещения нестационарных торговых объектов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</w:t>
      </w:r>
      <w:r w:rsidR="006C043F">
        <w:rPr>
          <w:sz w:val="28"/>
          <w:szCs w:val="28"/>
        </w:rPr>
        <w:t xml:space="preserve"> Колокольцовского</w:t>
      </w:r>
      <w:r w:rsidR="004641FD">
        <w:rPr>
          <w:sz w:val="28"/>
          <w:szCs w:val="28"/>
        </w:rPr>
        <w:t xml:space="preserve"> муниципального образования Калининского муниц</w:t>
      </w:r>
      <w:r w:rsidR="004641FD">
        <w:rPr>
          <w:sz w:val="28"/>
          <w:szCs w:val="28"/>
        </w:rPr>
        <w:t>и</w:t>
      </w:r>
      <w:r w:rsidR="004641FD">
        <w:rPr>
          <w:sz w:val="28"/>
          <w:szCs w:val="28"/>
        </w:rPr>
        <w:t>пального района Саратовской области</w:t>
      </w:r>
      <w:r>
        <w:rPr>
          <w:sz w:val="28"/>
          <w:szCs w:val="28"/>
        </w:rPr>
        <w:t xml:space="preserve"> (Приложение №2).</w:t>
      </w:r>
    </w:p>
    <w:p w:rsidR="004641FD" w:rsidRPr="004641FD" w:rsidRDefault="004641FD" w:rsidP="004641FD">
      <w:pPr>
        <w:pStyle w:val="a8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4641FD">
        <w:rPr>
          <w:sz w:val="28"/>
          <w:szCs w:val="28"/>
        </w:rPr>
        <w:t>Настоящее постановление вступает в силу со дня его официального опу</w:t>
      </w:r>
      <w:r w:rsidRPr="004641FD">
        <w:rPr>
          <w:sz w:val="28"/>
          <w:szCs w:val="28"/>
        </w:rPr>
        <w:t>б</w:t>
      </w:r>
      <w:r w:rsidRPr="004641FD">
        <w:rPr>
          <w:sz w:val="28"/>
          <w:szCs w:val="28"/>
        </w:rPr>
        <w:t>ликования (обнародования).</w:t>
      </w:r>
    </w:p>
    <w:p w:rsidR="00983675" w:rsidRDefault="00983675" w:rsidP="00983675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83675" w:rsidRDefault="00983675" w:rsidP="00983675">
      <w:pPr>
        <w:tabs>
          <w:tab w:val="num" w:pos="0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983675" w:rsidRDefault="00983675" w:rsidP="0098367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641FD" w:rsidRDefault="00983675" w:rsidP="004641F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41FD">
        <w:rPr>
          <w:sz w:val="28"/>
          <w:szCs w:val="28"/>
        </w:rPr>
        <w:t>администрации</w:t>
      </w:r>
    </w:p>
    <w:p w:rsidR="00983675" w:rsidRDefault="006C043F" w:rsidP="004641F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Колокольцовского</w:t>
      </w:r>
      <w:r w:rsidR="004641FD">
        <w:rPr>
          <w:sz w:val="28"/>
          <w:szCs w:val="28"/>
        </w:rPr>
        <w:t xml:space="preserve"> МО                                                                 </w:t>
      </w:r>
      <w:r>
        <w:rPr>
          <w:sz w:val="28"/>
          <w:szCs w:val="28"/>
        </w:rPr>
        <w:t>О.В. Бригадиренко</w:t>
      </w:r>
    </w:p>
    <w:p w:rsidR="00983675" w:rsidRDefault="00983675" w:rsidP="00983675"/>
    <w:p w:rsidR="00983675" w:rsidRDefault="00983675" w:rsidP="00983675"/>
    <w:p w:rsidR="00983675" w:rsidRDefault="00983675" w:rsidP="00983675"/>
    <w:p w:rsidR="00983675" w:rsidRDefault="00983675" w:rsidP="00983675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983675" w:rsidSect="00D96FF8">
          <w:pgSz w:w="11906" w:h="16838"/>
          <w:pgMar w:top="719" w:right="850" w:bottom="0" w:left="1134" w:header="708" w:footer="708" w:gutter="0"/>
          <w:cols w:space="708"/>
          <w:docGrid w:linePitch="360"/>
        </w:sectPr>
      </w:pPr>
    </w:p>
    <w:p w:rsidR="00983675" w:rsidRPr="004641FD" w:rsidRDefault="00983675" w:rsidP="00983675">
      <w:pPr>
        <w:pStyle w:val="ConsPlusNonformat"/>
        <w:jc w:val="right"/>
        <w:rPr>
          <w:rFonts w:ascii="Times New Roman" w:hAnsi="Times New Roman" w:cs="Times New Roman"/>
        </w:rPr>
      </w:pPr>
      <w:r w:rsidRPr="004641FD">
        <w:rPr>
          <w:rFonts w:ascii="Times New Roman" w:hAnsi="Times New Roman" w:cs="Times New Roman"/>
        </w:rPr>
        <w:lastRenderedPageBreak/>
        <w:t>Приложение №1</w:t>
      </w:r>
    </w:p>
    <w:p w:rsidR="00983675" w:rsidRPr="004641FD" w:rsidRDefault="004641FD" w:rsidP="0098367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983675" w:rsidRPr="004641FD">
        <w:rPr>
          <w:rFonts w:ascii="Times New Roman" w:hAnsi="Times New Roman" w:cs="Times New Roman"/>
        </w:rPr>
        <w:t xml:space="preserve"> постановлению Администрации </w:t>
      </w:r>
    </w:p>
    <w:p w:rsidR="00983675" w:rsidRPr="004641FD" w:rsidRDefault="006C043F" w:rsidP="0098367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Колокольцовского</w:t>
      </w:r>
      <w:r w:rsidR="004641FD">
        <w:rPr>
          <w:rFonts w:ascii="Times New Roman" w:hAnsi="Times New Roman" w:cs="Times New Roman"/>
        </w:rPr>
        <w:t xml:space="preserve"> МО</w:t>
      </w:r>
    </w:p>
    <w:p w:rsidR="00983675" w:rsidRPr="004641FD" w:rsidRDefault="004641FD" w:rsidP="0098367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83675" w:rsidRPr="004641FD">
        <w:rPr>
          <w:rFonts w:ascii="Times New Roman" w:hAnsi="Times New Roman" w:cs="Times New Roman"/>
        </w:rPr>
        <w:t xml:space="preserve">т </w:t>
      </w:r>
      <w:r w:rsidR="001C08F0">
        <w:rPr>
          <w:rFonts w:ascii="Times New Roman" w:hAnsi="Times New Roman" w:cs="Times New Roman"/>
        </w:rPr>
        <w:t>01.02.2019 г.</w:t>
      </w:r>
      <w:r w:rsidR="00983675" w:rsidRPr="004641FD">
        <w:rPr>
          <w:rFonts w:ascii="Times New Roman" w:hAnsi="Times New Roman" w:cs="Times New Roman"/>
        </w:rPr>
        <w:t xml:space="preserve"> №</w:t>
      </w:r>
      <w:r w:rsidR="001C08F0">
        <w:rPr>
          <w:rFonts w:ascii="Times New Roman" w:hAnsi="Times New Roman" w:cs="Times New Roman"/>
        </w:rPr>
        <w:t xml:space="preserve"> 09</w:t>
      </w:r>
      <w:r>
        <w:rPr>
          <w:rFonts w:ascii="Times New Roman" w:hAnsi="Times New Roman" w:cs="Times New Roman"/>
        </w:rPr>
        <w:t>-П</w:t>
      </w:r>
    </w:p>
    <w:p w:rsidR="00983675" w:rsidRPr="0024517D" w:rsidRDefault="00983675" w:rsidP="00983675">
      <w:pPr>
        <w:jc w:val="center"/>
        <w:rPr>
          <w:b/>
          <w:sz w:val="28"/>
          <w:szCs w:val="28"/>
        </w:rPr>
      </w:pPr>
      <w:r w:rsidRPr="0024517D">
        <w:rPr>
          <w:b/>
          <w:sz w:val="28"/>
          <w:szCs w:val="28"/>
        </w:rPr>
        <w:t>Порядок</w:t>
      </w:r>
    </w:p>
    <w:p w:rsidR="00D96FF8" w:rsidRDefault="00983675" w:rsidP="00983675">
      <w:pPr>
        <w:jc w:val="center"/>
        <w:rPr>
          <w:b/>
          <w:sz w:val="28"/>
          <w:szCs w:val="28"/>
        </w:rPr>
      </w:pPr>
      <w:r w:rsidRPr="0024517D">
        <w:rPr>
          <w:b/>
          <w:sz w:val="28"/>
          <w:szCs w:val="28"/>
        </w:rPr>
        <w:t xml:space="preserve">разработки и утверждения схемы размещения </w:t>
      </w:r>
      <w:proofErr w:type="gramStart"/>
      <w:r w:rsidRPr="0024517D">
        <w:rPr>
          <w:b/>
          <w:sz w:val="28"/>
          <w:szCs w:val="28"/>
        </w:rPr>
        <w:t>нестационарных</w:t>
      </w:r>
      <w:proofErr w:type="gramEnd"/>
      <w:r w:rsidRPr="0024517D">
        <w:rPr>
          <w:b/>
          <w:sz w:val="28"/>
          <w:szCs w:val="28"/>
        </w:rPr>
        <w:t xml:space="preserve"> торговых </w:t>
      </w:r>
    </w:p>
    <w:p w:rsidR="00D96FF8" w:rsidRDefault="00983675" w:rsidP="00983675">
      <w:pPr>
        <w:jc w:val="center"/>
        <w:rPr>
          <w:b/>
          <w:sz w:val="28"/>
          <w:szCs w:val="28"/>
        </w:rPr>
      </w:pPr>
      <w:r w:rsidRPr="0024517D">
        <w:rPr>
          <w:b/>
          <w:sz w:val="28"/>
          <w:szCs w:val="28"/>
        </w:rPr>
        <w:t xml:space="preserve">объектов на территории </w:t>
      </w:r>
      <w:r w:rsidR="006C043F">
        <w:rPr>
          <w:b/>
          <w:sz w:val="28"/>
          <w:szCs w:val="28"/>
        </w:rPr>
        <w:t>Колокольцовского</w:t>
      </w:r>
      <w:r w:rsidR="004641FD">
        <w:rPr>
          <w:b/>
          <w:sz w:val="28"/>
          <w:szCs w:val="28"/>
        </w:rPr>
        <w:t xml:space="preserve"> муниципального образования </w:t>
      </w:r>
    </w:p>
    <w:p w:rsidR="00983675" w:rsidRPr="0024517D" w:rsidRDefault="004641FD" w:rsidP="00983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 муниципального района Саратовской области</w:t>
      </w:r>
    </w:p>
    <w:p w:rsidR="00983675" w:rsidRPr="0024517D" w:rsidRDefault="00983675" w:rsidP="00983675">
      <w:pPr>
        <w:jc w:val="center"/>
        <w:rPr>
          <w:sz w:val="28"/>
          <w:szCs w:val="28"/>
        </w:rPr>
      </w:pPr>
    </w:p>
    <w:p w:rsidR="00983675" w:rsidRPr="0024517D" w:rsidRDefault="00983675" w:rsidP="00983675">
      <w:pPr>
        <w:jc w:val="center"/>
        <w:rPr>
          <w:b/>
          <w:sz w:val="28"/>
          <w:szCs w:val="28"/>
        </w:rPr>
      </w:pPr>
      <w:r w:rsidRPr="0024517D">
        <w:rPr>
          <w:b/>
          <w:sz w:val="28"/>
          <w:szCs w:val="28"/>
        </w:rPr>
        <w:t>1. Общие положения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1.1.</w:t>
      </w:r>
      <w:r w:rsidRPr="0024517D">
        <w:rPr>
          <w:sz w:val="28"/>
          <w:szCs w:val="28"/>
        </w:rPr>
        <w:tab/>
      </w:r>
      <w:proofErr w:type="gramStart"/>
      <w:r w:rsidRPr="0024517D">
        <w:rPr>
          <w:sz w:val="28"/>
          <w:szCs w:val="28"/>
        </w:rPr>
        <w:t>Порядок разработки и утверждения схемы размещения нестационарных то</w:t>
      </w:r>
      <w:r w:rsidRPr="0024517D">
        <w:rPr>
          <w:sz w:val="28"/>
          <w:szCs w:val="28"/>
        </w:rPr>
        <w:t>р</w:t>
      </w:r>
      <w:r w:rsidRPr="0024517D">
        <w:rPr>
          <w:sz w:val="28"/>
          <w:szCs w:val="28"/>
        </w:rPr>
        <w:t>говых объектов (далее - Пор</w:t>
      </w:r>
      <w:r w:rsidRPr="0024517D">
        <w:rPr>
          <w:sz w:val="28"/>
          <w:szCs w:val="28"/>
        </w:rPr>
        <w:t>я</w:t>
      </w:r>
      <w:r w:rsidRPr="0024517D">
        <w:rPr>
          <w:sz w:val="28"/>
          <w:szCs w:val="28"/>
        </w:rPr>
        <w:t xml:space="preserve">док) разработан в целях реализации Федерального </w:t>
      </w:r>
      <w:hyperlink r:id="rId8" w:tooltip="Федеральный закон от 28.12.2009 N 381-ФЗ (ред. от 30.12.2012) &quot;Об основах государственного регулирования торговой деятельности в Российской Федерации&quot; (с изм. и доп., вступающими в силу с 01.01.2013){КонсультантПлюс}" w:history="1">
        <w:r w:rsidRPr="0024517D">
          <w:rPr>
            <w:sz w:val="28"/>
            <w:szCs w:val="28"/>
          </w:rPr>
          <w:t>закона</w:t>
        </w:r>
      </w:hyperlink>
      <w:r w:rsidRPr="0024517D">
        <w:rPr>
          <w:sz w:val="28"/>
          <w:szCs w:val="28"/>
        </w:rPr>
        <w:t xml:space="preserve"> от 28.12.2009 № 381-ФЗ "Об основах государственного регулирования торговой деятельн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>сти в Российской Федерации",  устанавливает процедуру разработки и утверждения сх</w:t>
      </w:r>
      <w:r w:rsidRPr="0024517D">
        <w:rPr>
          <w:sz w:val="28"/>
          <w:szCs w:val="28"/>
        </w:rPr>
        <w:t>е</w:t>
      </w:r>
      <w:r w:rsidRPr="0024517D">
        <w:rPr>
          <w:sz w:val="28"/>
          <w:szCs w:val="28"/>
        </w:rPr>
        <w:t xml:space="preserve">мы размещения нестационарных торговых объектов на территории </w:t>
      </w:r>
      <w:r w:rsidR="006C043F">
        <w:rPr>
          <w:sz w:val="28"/>
          <w:szCs w:val="28"/>
        </w:rPr>
        <w:t>Колокольцовского</w:t>
      </w:r>
      <w:r w:rsidR="004641FD">
        <w:rPr>
          <w:sz w:val="28"/>
          <w:szCs w:val="28"/>
        </w:rPr>
        <w:t xml:space="preserve"> муниципального образования </w:t>
      </w:r>
      <w:r w:rsidRPr="0024517D">
        <w:rPr>
          <w:sz w:val="28"/>
          <w:szCs w:val="28"/>
        </w:rPr>
        <w:t xml:space="preserve">(далее – </w:t>
      </w:r>
      <w:r w:rsidR="004641FD">
        <w:rPr>
          <w:sz w:val="28"/>
          <w:szCs w:val="28"/>
        </w:rPr>
        <w:t>муниципальное образование</w:t>
      </w:r>
      <w:r w:rsidRPr="0024517D">
        <w:rPr>
          <w:sz w:val="28"/>
          <w:szCs w:val="28"/>
        </w:rPr>
        <w:t xml:space="preserve">) </w:t>
      </w:r>
      <w:r w:rsidR="004641FD">
        <w:rPr>
          <w:sz w:val="28"/>
          <w:szCs w:val="28"/>
        </w:rPr>
        <w:t>Калининского</w:t>
      </w:r>
      <w:r w:rsidRPr="0024517D">
        <w:rPr>
          <w:sz w:val="28"/>
          <w:szCs w:val="28"/>
        </w:rPr>
        <w:t xml:space="preserve"> м</w:t>
      </w:r>
      <w:r w:rsidRPr="0024517D">
        <w:rPr>
          <w:sz w:val="28"/>
          <w:szCs w:val="28"/>
        </w:rPr>
        <w:t>у</w:t>
      </w:r>
      <w:r w:rsidRPr="0024517D">
        <w:rPr>
          <w:sz w:val="28"/>
          <w:szCs w:val="28"/>
        </w:rPr>
        <w:t xml:space="preserve">ниципального района </w:t>
      </w:r>
      <w:r w:rsidR="004641FD">
        <w:rPr>
          <w:sz w:val="28"/>
          <w:szCs w:val="28"/>
        </w:rPr>
        <w:t>Саратовской</w:t>
      </w:r>
      <w:r w:rsidRPr="0024517D">
        <w:rPr>
          <w:sz w:val="28"/>
          <w:szCs w:val="28"/>
        </w:rPr>
        <w:t xml:space="preserve"> области и направлен на формиров</w:t>
      </w:r>
      <w:r w:rsidRPr="0024517D">
        <w:rPr>
          <w:sz w:val="28"/>
          <w:szCs w:val="28"/>
        </w:rPr>
        <w:t>а</w:t>
      </w:r>
      <w:r w:rsidRPr="0024517D">
        <w:rPr>
          <w:sz w:val="28"/>
          <w:szCs w:val="28"/>
        </w:rPr>
        <w:t>ние единых правил размещения нестационарных</w:t>
      </w:r>
      <w:proofErr w:type="gramEnd"/>
      <w:r w:rsidRPr="0024517D">
        <w:rPr>
          <w:sz w:val="28"/>
          <w:szCs w:val="28"/>
        </w:rPr>
        <w:t xml:space="preserve"> торговых объектов на территории </w:t>
      </w:r>
      <w:r w:rsidR="004641FD">
        <w:rPr>
          <w:sz w:val="28"/>
          <w:szCs w:val="28"/>
        </w:rPr>
        <w:t>муниципального образ</w:t>
      </w:r>
      <w:r w:rsidR="004641FD">
        <w:rPr>
          <w:sz w:val="28"/>
          <w:szCs w:val="28"/>
        </w:rPr>
        <w:t>о</w:t>
      </w:r>
      <w:r w:rsidR="004641FD">
        <w:rPr>
          <w:sz w:val="28"/>
          <w:szCs w:val="28"/>
        </w:rPr>
        <w:t>вания</w:t>
      </w:r>
      <w:r w:rsidRPr="0024517D">
        <w:rPr>
          <w:sz w:val="28"/>
          <w:szCs w:val="28"/>
        </w:rPr>
        <w:t>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1.2.</w:t>
      </w:r>
      <w:r w:rsidRPr="0024517D">
        <w:rPr>
          <w:sz w:val="28"/>
          <w:szCs w:val="28"/>
        </w:rPr>
        <w:tab/>
        <w:t xml:space="preserve">Размещение нестационарных торговых объектов на территории </w:t>
      </w:r>
      <w:r w:rsidR="006C043F">
        <w:rPr>
          <w:sz w:val="28"/>
          <w:szCs w:val="28"/>
        </w:rPr>
        <w:t>Колокол</w:t>
      </w:r>
      <w:r w:rsidR="006C043F">
        <w:rPr>
          <w:sz w:val="28"/>
          <w:szCs w:val="28"/>
        </w:rPr>
        <w:t>ь</w:t>
      </w:r>
      <w:r w:rsidR="006C043F">
        <w:rPr>
          <w:sz w:val="28"/>
          <w:szCs w:val="28"/>
        </w:rPr>
        <w:t>цовского</w:t>
      </w:r>
      <w:r w:rsidR="004641FD">
        <w:rPr>
          <w:sz w:val="28"/>
          <w:szCs w:val="28"/>
        </w:rPr>
        <w:t xml:space="preserve"> муниципального образования </w:t>
      </w:r>
      <w:r w:rsidRPr="0024517D">
        <w:rPr>
          <w:sz w:val="28"/>
          <w:szCs w:val="28"/>
        </w:rPr>
        <w:t>должно соответствовать градостроительным, строительным, архитектурным, пожарным, санитарным нормам, правилам и нормативам.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1.3.</w:t>
      </w:r>
      <w:r w:rsidRPr="0024517D">
        <w:rPr>
          <w:sz w:val="28"/>
          <w:szCs w:val="28"/>
        </w:rPr>
        <w:tab/>
        <w:t>Разработка схемы осуществляется в целях: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создания условий для улучшения организации и качества торгового обсл</w:t>
      </w:r>
      <w:r w:rsidRPr="0024517D">
        <w:rPr>
          <w:sz w:val="28"/>
          <w:szCs w:val="28"/>
        </w:rPr>
        <w:t>у</w:t>
      </w:r>
      <w:r w:rsidRPr="0024517D">
        <w:rPr>
          <w:sz w:val="28"/>
          <w:szCs w:val="28"/>
        </w:rPr>
        <w:t>живания населения и обеспечения доступности товаров для населения;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установления единого порядка размещения нестационарных торговых объе</w:t>
      </w:r>
      <w:r w:rsidRPr="0024517D">
        <w:rPr>
          <w:sz w:val="28"/>
          <w:szCs w:val="28"/>
        </w:rPr>
        <w:t>к</w:t>
      </w:r>
      <w:r w:rsidRPr="0024517D">
        <w:rPr>
          <w:sz w:val="28"/>
          <w:szCs w:val="28"/>
        </w:rPr>
        <w:t xml:space="preserve">тов на территории </w:t>
      </w:r>
      <w:r w:rsidR="004641FD">
        <w:rPr>
          <w:sz w:val="28"/>
          <w:szCs w:val="28"/>
        </w:rPr>
        <w:t>муниципал</w:t>
      </w:r>
      <w:r w:rsidR="004641FD">
        <w:rPr>
          <w:sz w:val="28"/>
          <w:szCs w:val="28"/>
        </w:rPr>
        <w:t>ь</w:t>
      </w:r>
      <w:r w:rsidR="004641FD">
        <w:rPr>
          <w:sz w:val="28"/>
          <w:szCs w:val="28"/>
        </w:rPr>
        <w:t>ного образования</w:t>
      </w:r>
      <w:r w:rsidRPr="0024517D">
        <w:rPr>
          <w:sz w:val="28"/>
          <w:szCs w:val="28"/>
        </w:rPr>
        <w:t>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 xml:space="preserve">обеспечения единства требований к размещению нестационарных торговых объектов на территории </w:t>
      </w:r>
      <w:r w:rsidR="004641FD">
        <w:rPr>
          <w:sz w:val="28"/>
          <w:szCs w:val="28"/>
        </w:rPr>
        <w:t>мун</w:t>
      </w:r>
      <w:r w:rsidR="004641FD">
        <w:rPr>
          <w:sz w:val="28"/>
          <w:szCs w:val="28"/>
        </w:rPr>
        <w:t>и</w:t>
      </w:r>
      <w:r w:rsidR="004641FD">
        <w:rPr>
          <w:sz w:val="28"/>
          <w:szCs w:val="28"/>
        </w:rPr>
        <w:t>ципального образования</w:t>
      </w:r>
      <w:r w:rsidRPr="0024517D">
        <w:rPr>
          <w:sz w:val="28"/>
          <w:szCs w:val="28"/>
        </w:rPr>
        <w:t>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формирования современной торговой инфраструктуры.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1.4.</w:t>
      </w:r>
      <w:r w:rsidRPr="0024517D">
        <w:rPr>
          <w:sz w:val="28"/>
          <w:szCs w:val="28"/>
        </w:rPr>
        <w:tab/>
        <w:t>Требования, предусмотренные настоящим Порядком, не распространяются на отношения, связанные с размещением нестационарных торговых объектов, наход</w:t>
      </w:r>
      <w:r w:rsidRPr="0024517D">
        <w:rPr>
          <w:sz w:val="28"/>
          <w:szCs w:val="28"/>
        </w:rPr>
        <w:t>я</w:t>
      </w:r>
      <w:r w:rsidRPr="0024517D">
        <w:rPr>
          <w:sz w:val="28"/>
          <w:szCs w:val="28"/>
        </w:rPr>
        <w:t>щихся на территориях розничных рынков, ярмарках, а также при проведении праздни</w:t>
      </w:r>
      <w:r w:rsidRPr="0024517D">
        <w:rPr>
          <w:sz w:val="28"/>
          <w:szCs w:val="28"/>
        </w:rPr>
        <w:t>ч</w:t>
      </w:r>
      <w:r w:rsidRPr="0024517D">
        <w:rPr>
          <w:sz w:val="28"/>
          <w:szCs w:val="28"/>
        </w:rPr>
        <w:t>ных и иных массовых мероприятий, имеющих краткосрочный характер.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1.5.</w:t>
      </w:r>
      <w:r w:rsidRPr="0024517D">
        <w:rPr>
          <w:sz w:val="28"/>
          <w:szCs w:val="28"/>
        </w:rPr>
        <w:tab/>
        <w:t>Утверждение схемы, внесение в нее изменений не является основанием для пересмотра мест размещения нестационарных торговых объектов, строительство, реко</w:t>
      </w:r>
      <w:r w:rsidRPr="0024517D">
        <w:rPr>
          <w:sz w:val="28"/>
          <w:szCs w:val="28"/>
        </w:rPr>
        <w:t>н</w:t>
      </w:r>
      <w:r w:rsidRPr="0024517D">
        <w:rPr>
          <w:sz w:val="28"/>
          <w:szCs w:val="28"/>
        </w:rPr>
        <w:t>струкция или эксплуатация которых были начаты до утверждения указа</w:t>
      </w:r>
      <w:r w:rsidRPr="0024517D">
        <w:rPr>
          <w:sz w:val="28"/>
          <w:szCs w:val="28"/>
        </w:rPr>
        <w:t>н</w:t>
      </w:r>
      <w:r w:rsidRPr="0024517D">
        <w:rPr>
          <w:sz w:val="28"/>
          <w:szCs w:val="28"/>
        </w:rPr>
        <w:t>ной схемы.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 xml:space="preserve">1.6. Схема разрабатывается и утверждается администрацией </w:t>
      </w:r>
      <w:r w:rsidR="006C043F">
        <w:rPr>
          <w:sz w:val="28"/>
          <w:szCs w:val="28"/>
        </w:rPr>
        <w:t>Колокольцовского</w:t>
      </w:r>
      <w:r w:rsidR="004641FD">
        <w:rPr>
          <w:sz w:val="28"/>
          <w:szCs w:val="28"/>
        </w:rPr>
        <w:t xml:space="preserve"> муниципального образования</w:t>
      </w:r>
      <w:r w:rsidRPr="0024517D">
        <w:rPr>
          <w:sz w:val="28"/>
          <w:szCs w:val="28"/>
        </w:rPr>
        <w:t xml:space="preserve"> на два календарных года.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1.7.</w:t>
      </w:r>
      <w:r w:rsidRPr="0024517D">
        <w:rPr>
          <w:sz w:val="28"/>
          <w:szCs w:val="28"/>
        </w:rPr>
        <w:tab/>
        <w:t>Для целей настоящего Порядка используются следующие понятия:</w:t>
      </w:r>
    </w:p>
    <w:p w:rsidR="00983675" w:rsidRPr="0024517D" w:rsidRDefault="00D96FF8" w:rsidP="00983675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r w:rsidR="00983675" w:rsidRPr="0024517D">
        <w:rPr>
          <w:b/>
          <w:sz w:val="28"/>
          <w:szCs w:val="28"/>
        </w:rPr>
        <w:t xml:space="preserve">хема </w:t>
      </w:r>
      <w:r w:rsidR="00983675" w:rsidRPr="0024517D">
        <w:rPr>
          <w:sz w:val="28"/>
          <w:szCs w:val="28"/>
        </w:rPr>
        <w:t>- документ, состоящий из текстовой (в виде таблицы) и графической частей, содержащий информацию об адресных ориентирах, виде, специализации нестационарн</w:t>
      </w:r>
      <w:r w:rsidR="00983675" w:rsidRPr="0024517D">
        <w:rPr>
          <w:sz w:val="28"/>
          <w:szCs w:val="28"/>
        </w:rPr>
        <w:t>о</w:t>
      </w:r>
      <w:r w:rsidR="00983675" w:rsidRPr="0024517D">
        <w:rPr>
          <w:sz w:val="28"/>
          <w:szCs w:val="28"/>
        </w:rPr>
        <w:t>го торгового объекта, площади земельного участка, на котором расположен объект, ра</w:t>
      </w:r>
      <w:r w:rsidR="00983675" w:rsidRPr="0024517D">
        <w:rPr>
          <w:sz w:val="28"/>
          <w:szCs w:val="28"/>
        </w:rPr>
        <w:t>з</w:t>
      </w:r>
      <w:r w:rsidR="00983675" w:rsidRPr="0024517D">
        <w:rPr>
          <w:sz w:val="28"/>
          <w:szCs w:val="28"/>
        </w:rPr>
        <w:t>мере торговой площади объекта, сроке функционирования объекта, наименовании, м</w:t>
      </w:r>
      <w:r w:rsidR="00983675" w:rsidRPr="0024517D">
        <w:rPr>
          <w:sz w:val="28"/>
          <w:szCs w:val="28"/>
        </w:rPr>
        <w:t>е</w:t>
      </w:r>
      <w:r w:rsidR="00983675" w:rsidRPr="0024517D">
        <w:rPr>
          <w:sz w:val="28"/>
          <w:szCs w:val="28"/>
        </w:rPr>
        <w:t>стонахождении и ИНН организации (фамилии, имени, отчестве (при наличии) индивид</w:t>
      </w:r>
      <w:r w:rsidR="00983675" w:rsidRPr="0024517D">
        <w:rPr>
          <w:sz w:val="28"/>
          <w:szCs w:val="28"/>
        </w:rPr>
        <w:t>у</w:t>
      </w:r>
      <w:r w:rsidR="00983675" w:rsidRPr="0024517D">
        <w:rPr>
          <w:sz w:val="28"/>
          <w:szCs w:val="28"/>
        </w:rPr>
        <w:t>ального предпринимателя), информ</w:t>
      </w:r>
      <w:r w:rsidR="00983675" w:rsidRPr="0024517D">
        <w:rPr>
          <w:sz w:val="28"/>
          <w:szCs w:val="28"/>
        </w:rPr>
        <w:t>а</w:t>
      </w:r>
      <w:r w:rsidR="00983675" w:rsidRPr="0024517D">
        <w:rPr>
          <w:sz w:val="28"/>
          <w:szCs w:val="28"/>
        </w:rPr>
        <w:t xml:space="preserve">цию об использовании нестационарного торгового </w:t>
      </w:r>
      <w:r w:rsidR="00983675" w:rsidRPr="0024517D">
        <w:rPr>
          <w:sz w:val="28"/>
          <w:szCs w:val="28"/>
        </w:rPr>
        <w:lastRenderedPageBreak/>
        <w:t>объекта субъектами малого и среднего предпринимательства, осуществляющими торг</w:t>
      </w:r>
      <w:r w:rsidR="00983675" w:rsidRPr="0024517D">
        <w:rPr>
          <w:sz w:val="28"/>
          <w:szCs w:val="28"/>
        </w:rPr>
        <w:t>о</w:t>
      </w:r>
      <w:r w:rsidR="00983675" w:rsidRPr="0024517D">
        <w:rPr>
          <w:sz w:val="28"/>
          <w:szCs w:val="28"/>
        </w:rPr>
        <w:t>вую</w:t>
      </w:r>
      <w:proofErr w:type="gramEnd"/>
      <w:r w:rsidR="00983675" w:rsidRPr="0024517D">
        <w:rPr>
          <w:sz w:val="28"/>
          <w:szCs w:val="28"/>
        </w:rPr>
        <w:t xml:space="preserve"> деятельность, разрешенном </w:t>
      </w:r>
      <w:proofErr w:type="gramStart"/>
      <w:r w:rsidR="00983675" w:rsidRPr="0024517D">
        <w:rPr>
          <w:sz w:val="28"/>
          <w:szCs w:val="28"/>
        </w:rPr>
        <w:t>виде</w:t>
      </w:r>
      <w:proofErr w:type="gramEnd"/>
      <w:r w:rsidR="00983675" w:rsidRPr="0024517D">
        <w:rPr>
          <w:sz w:val="28"/>
          <w:szCs w:val="28"/>
        </w:rPr>
        <w:t xml:space="preserve"> использования земельного участка, форме собс</w:t>
      </w:r>
      <w:r w:rsidR="00983675" w:rsidRPr="0024517D">
        <w:rPr>
          <w:sz w:val="28"/>
          <w:szCs w:val="28"/>
        </w:rPr>
        <w:t>т</w:t>
      </w:r>
      <w:r w:rsidR="00983675" w:rsidRPr="0024517D">
        <w:rPr>
          <w:sz w:val="28"/>
          <w:szCs w:val="28"/>
        </w:rPr>
        <w:t>венности з</w:t>
      </w:r>
      <w:r w:rsidR="00983675" w:rsidRPr="0024517D">
        <w:rPr>
          <w:sz w:val="28"/>
          <w:szCs w:val="28"/>
        </w:rPr>
        <w:t>е</w:t>
      </w:r>
      <w:r w:rsidR="00983675" w:rsidRPr="0024517D">
        <w:rPr>
          <w:sz w:val="28"/>
          <w:szCs w:val="28"/>
        </w:rPr>
        <w:t>мельного участка;</w:t>
      </w:r>
    </w:p>
    <w:p w:rsidR="00983675" w:rsidRPr="0024517D" w:rsidRDefault="00D96FF8" w:rsidP="0098367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983675" w:rsidRPr="0024517D">
        <w:rPr>
          <w:b/>
          <w:sz w:val="28"/>
          <w:szCs w:val="28"/>
        </w:rPr>
        <w:t>естационарный торговый объект</w:t>
      </w:r>
      <w:r w:rsidR="00983675" w:rsidRPr="0024517D">
        <w:rPr>
          <w:sz w:val="28"/>
          <w:szCs w:val="28"/>
        </w:rPr>
        <w:t xml:space="preserve"> - торговый объект, представляющий собой временное сооружение или вр</w:t>
      </w:r>
      <w:r w:rsidR="00983675" w:rsidRPr="0024517D">
        <w:rPr>
          <w:sz w:val="28"/>
          <w:szCs w:val="28"/>
        </w:rPr>
        <w:t>е</w:t>
      </w:r>
      <w:r w:rsidR="00983675" w:rsidRPr="0024517D">
        <w:rPr>
          <w:sz w:val="28"/>
          <w:szCs w:val="28"/>
        </w:rPr>
        <w:t>менную конструкцию, не связанные прочно с земельным участком, вне зависимости от присоединения или неприсоединения к с</w:t>
      </w:r>
      <w:r w:rsidR="00983675" w:rsidRPr="0024517D">
        <w:rPr>
          <w:sz w:val="28"/>
          <w:szCs w:val="28"/>
        </w:rPr>
        <w:t>е</w:t>
      </w:r>
      <w:r w:rsidR="00983675" w:rsidRPr="0024517D">
        <w:rPr>
          <w:sz w:val="28"/>
          <w:szCs w:val="28"/>
        </w:rPr>
        <w:t>тям инженерно-технического обеспечения, в том числе передвижное сооружение;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специализация нестационарного торгового объекта - торговая деятельность, при которой восемьдесят и более пр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>центов всех предлагаемых к продаже товаров (услуг) от их общего количества составляют товары (услуги) одной группы, за исключением де</w:t>
      </w:r>
      <w:r w:rsidRPr="0024517D">
        <w:rPr>
          <w:sz w:val="28"/>
          <w:szCs w:val="28"/>
        </w:rPr>
        <w:t>я</w:t>
      </w:r>
      <w:r w:rsidRPr="0024517D">
        <w:rPr>
          <w:sz w:val="28"/>
          <w:szCs w:val="28"/>
        </w:rPr>
        <w:t>тельности по реализации печатной продукции.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К нестационарным торговым объектам, включаемым в схему, относятся: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b/>
          <w:sz w:val="28"/>
          <w:szCs w:val="28"/>
        </w:rPr>
        <w:t>павильон</w:t>
      </w:r>
      <w:r w:rsidRPr="0024517D">
        <w:rPr>
          <w:sz w:val="28"/>
          <w:szCs w:val="28"/>
        </w:rPr>
        <w:t xml:space="preserve"> - оборудованное строение, имеющее торговый зал и помещения для хранения товарного запаса, рассчитанное на одно или несколько рабочих мест, общей площадью не более </w:t>
      </w:r>
      <w:smartTag w:uri="urn:schemas-microsoft-com:office:smarttags" w:element="metricconverter">
        <w:smartTagPr>
          <w:attr w:name="ProductID" w:val="16 кв. м"/>
        </w:smartTagPr>
        <w:r w:rsidRPr="0024517D">
          <w:rPr>
            <w:sz w:val="28"/>
            <w:szCs w:val="28"/>
          </w:rPr>
          <w:t>16 кв. м</w:t>
        </w:r>
      </w:smartTag>
      <w:r w:rsidRPr="0024517D">
        <w:rPr>
          <w:sz w:val="28"/>
          <w:szCs w:val="28"/>
        </w:rPr>
        <w:t>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b/>
          <w:sz w:val="28"/>
          <w:szCs w:val="28"/>
        </w:rPr>
        <w:t xml:space="preserve">киоск </w:t>
      </w:r>
      <w:r w:rsidRPr="0024517D">
        <w:rPr>
          <w:sz w:val="28"/>
          <w:szCs w:val="28"/>
        </w:rPr>
        <w:t>- оснащенное торговым оборудованием строение, не имеющее торгового з</w:t>
      </w:r>
      <w:r w:rsidRPr="0024517D">
        <w:rPr>
          <w:sz w:val="28"/>
          <w:szCs w:val="28"/>
        </w:rPr>
        <w:t>а</w:t>
      </w:r>
      <w:r w:rsidRPr="0024517D">
        <w:rPr>
          <w:sz w:val="28"/>
          <w:szCs w:val="28"/>
        </w:rPr>
        <w:t>ла и помещений для хранения товаров, рассчитанное на одно рабочее место продавца, на площади которого хранится товарный запас, общей площ</w:t>
      </w:r>
      <w:r w:rsidRPr="0024517D">
        <w:rPr>
          <w:sz w:val="28"/>
          <w:szCs w:val="28"/>
        </w:rPr>
        <w:t>а</w:t>
      </w:r>
      <w:r w:rsidRPr="0024517D">
        <w:rPr>
          <w:sz w:val="28"/>
          <w:szCs w:val="28"/>
        </w:rPr>
        <w:t xml:space="preserve">дью не более </w:t>
      </w:r>
      <w:smartTag w:uri="urn:schemas-microsoft-com:office:smarttags" w:element="metricconverter">
        <w:smartTagPr>
          <w:attr w:name="ProductID" w:val="9 кв. м"/>
        </w:smartTagPr>
        <w:r w:rsidRPr="0024517D">
          <w:rPr>
            <w:sz w:val="28"/>
            <w:szCs w:val="28"/>
          </w:rPr>
          <w:t>9 кв. м</w:t>
        </w:r>
      </w:smartTag>
      <w:r w:rsidRPr="0024517D">
        <w:rPr>
          <w:sz w:val="28"/>
          <w:szCs w:val="28"/>
        </w:rPr>
        <w:t>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b/>
          <w:sz w:val="28"/>
          <w:szCs w:val="28"/>
        </w:rPr>
        <w:t>торговая галерея</w:t>
      </w:r>
      <w:r w:rsidRPr="0024517D">
        <w:rPr>
          <w:sz w:val="28"/>
          <w:szCs w:val="28"/>
        </w:rPr>
        <w:t xml:space="preserve"> - выполненный в едином </w:t>
      </w:r>
      <w:proofErr w:type="gramStart"/>
      <w:r w:rsidRPr="0024517D">
        <w:rPr>
          <w:sz w:val="28"/>
          <w:szCs w:val="28"/>
        </w:rPr>
        <w:t>архитектурном решении</w:t>
      </w:r>
      <w:proofErr w:type="gramEnd"/>
      <w:r w:rsidRPr="0024517D">
        <w:rPr>
          <w:sz w:val="28"/>
          <w:szCs w:val="28"/>
        </w:rPr>
        <w:t xml:space="preserve"> нестациона</w:t>
      </w:r>
      <w:r w:rsidRPr="0024517D">
        <w:rPr>
          <w:sz w:val="28"/>
          <w:szCs w:val="28"/>
        </w:rPr>
        <w:t>р</w:t>
      </w:r>
      <w:r w:rsidRPr="0024517D">
        <w:rPr>
          <w:sz w:val="28"/>
          <w:szCs w:val="28"/>
        </w:rPr>
        <w:t>ный торговый объект, состоящий из совокупности, но не более пяти (в одном ряду) сп</w:t>
      </w:r>
      <w:r w:rsidRPr="0024517D">
        <w:rPr>
          <w:sz w:val="28"/>
          <w:szCs w:val="28"/>
        </w:rPr>
        <w:t>е</w:t>
      </w:r>
      <w:r w:rsidRPr="0024517D">
        <w:rPr>
          <w:sz w:val="28"/>
          <w:szCs w:val="28"/>
        </w:rPr>
        <w:t>циализированных павильонов или киосков, симметрично распол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 xml:space="preserve">женных напротив друг друга, обеспечивающих беспрепятственный проход для покупателей, объединенных под единой временной </w:t>
      </w:r>
      <w:proofErr w:type="spellStart"/>
      <w:r w:rsidRPr="0024517D">
        <w:rPr>
          <w:sz w:val="28"/>
          <w:szCs w:val="28"/>
        </w:rPr>
        <w:t>светопрозрачной</w:t>
      </w:r>
      <w:proofErr w:type="spellEnd"/>
      <w:r w:rsidRPr="0024517D">
        <w:rPr>
          <w:sz w:val="28"/>
          <w:szCs w:val="28"/>
        </w:rPr>
        <w:t xml:space="preserve"> кровлей, не несущей тепл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>изоляционную функцию;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b/>
          <w:sz w:val="28"/>
          <w:szCs w:val="28"/>
        </w:rPr>
        <w:t>пункт быстрого питания</w:t>
      </w:r>
      <w:r w:rsidRPr="0024517D">
        <w:rPr>
          <w:sz w:val="28"/>
          <w:szCs w:val="28"/>
        </w:rPr>
        <w:t xml:space="preserve"> - павильон или киоск, специализирующийся на продаже изделий из полуфабрикатов высокой степени готовности в потребител</w:t>
      </w:r>
      <w:r w:rsidRPr="0024517D">
        <w:rPr>
          <w:sz w:val="28"/>
          <w:szCs w:val="28"/>
        </w:rPr>
        <w:t>ь</w:t>
      </w:r>
      <w:r w:rsidRPr="0024517D">
        <w:rPr>
          <w:sz w:val="28"/>
          <w:szCs w:val="28"/>
        </w:rPr>
        <w:t>ской упаковке, обеспечивающей термическую обработку пищевого продукта;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b/>
          <w:sz w:val="28"/>
          <w:szCs w:val="28"/>
        </w:rPr>
        <w:t>мобильный пункт быстрого питания</w:t>
      </w:r>
      <w:r w:rsidRPr="0024517D">
        <w:rPr>
          <w:sz w:val="28"/>
          <w:szCs w:val="28"/>
        </w:rPr>
        <w:t xml:space="preserve"> - передвижное сооружение (</w:t>
      </w:r>
      <w:proofErr w:type="spellStart"/>
      <w:r w:rsidRPr="0024517D">
        <w:rPr>
          <w:sz w:val="28"/>
          <w:szCs w:val="28"/>
        </w:rPr>
        <w:t>автокафе</w:t>
      </w:r>
      <w:proofErr w:type="spellEnd"/>
      <w:r w:rsidRPr="0024517D">
        <w:rPr>
          <w:sz w:val="28"/>
          <w:szCs w:val="28"/>
        </w:rPr>
        <w:t>), сп</w:t>
      </w:r>
      <w:r w:rsidRPr="0024517D">
        <w:rPr>
          <w:sz w:val="28"/>
          <w:szCs w:val="28"/>
        </w:rPr>
        <w:t>е</w:t>
      </w:r>
      <w:r w:rsidRPr="0024517D">
        <w:rPr>
          <w:sz w:val="28"/>
          <w:szCs w:val="28"/>
        </w:rPr>
        <w:t>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</w:t>
      </w:r>
      <w:r w:rsidRPr="0024517D">
        <w:rPr>
          <w:sz w:val="28"/>
          <w:szCs w:val="28"/>
        </w:rPr>
        <w:t>к</w:t>
      </w:r>
      <w:r w:rsidRPr="0024517D">
        <w:rPr>
          <w:sz w:val="28"/>
          <w:szCs w:val="28"/>
        </w:rPr>
        <w:t>та;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b/>
          <w:sz w:val="28"/>
          <w:szCs w:val="28"/>
        </w:rPr>
        <w:t>выносное холодильное оборудование</w:t>
      </w:r>
      <w:r w:rsidRPr="0024517D">
        <w:rPr>
          <w:sz w:val="28"/>
          <w:szCs w:val="28"/>
        </w:rPr>
        <w:t xml:space="preserve"> - холодильник для хранения и реализации прохладительных напитков и мороженого;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b/>
          <w:sz w:val="28"/>
          <w:szCs w:val="28"/>
        </w:rPr>
        <w:t>торговый автомат</w:t>
      </w:r>
      <w:r w:rsidRPr="0024517D">
        <w:rPr>
          <w:sz w:val="28"/>
          <w:szCs w:val="28"/>
        </w:rPr>
        <w:t xml:space="preserve"> - временное техническое устройство, сооружение или конс</w:t>
      </w:r>
      <w:r w:rsidRPr="0024517D">
        <w:rPr>
          <w:sz w:val="28"/>
          <w:szCs w:val="28"/>
        </w:rPr>
        <w:t>т</w:t>
      </w:r>
      <w:r w:rsidRPr="0024517D">
        <w:rPr>
          <w:sz w:val="28"/>
          <w:szCs w:val="28"/>
        </w:rPr>
        <w:t>рукция, осуществляющее продажу штучного товара, оплата и выдача которого осущес</w:t>
      </w:r>
      <w:r w:rsidRPr="0024517D">
        <w:rPr>
          <w:sz w:val="28"/>
          <w:szCs w:val="28"/>
        </w:rPr>
        <w:t>т</w:t>
      </w:r>
      <w:r w:rsidRPr="0024517D">
        <w:rPr>
          <w:sz w:val="28"/>
          <w:szCs w:val="28"/>
        </w:rPr>
        <w:t>вляется с помощью технических приспособлений, не требующих непосредственного уч</w:t>
      </w:r>
      <w:r w:rsidRPr="0024517D">
        <w:rPr>
          <w:sz w:val="28"/>
          <w:szCs w:val="28"/>
        </w:rPr>
        <w:t>а</w:t>
      </w:r>
      <w:r w:rsidRPr="0024517D">
        <w:rPr>
          <w:sz w:val="28"/>
          <w:szCs w:val="28"/>
        </w:rPr>
        <w:t>стия продавца;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b/>
          <w:sz w:val="28"/>
          <w:szCs w:val="28"/>
        </w:rPr>
        <w:t>бахчевой развал</w:t>
      </w:r>
      <w:r w:rsidRPr="0024517D">
        <w:rPr>
          <w:sz w:val="28"/>
          <w:szCs w:val="28"/>
        </w:rPr>
        <w:t xml:space="preserve"> - специально оборудованная временная конструкция для хран</w:t>
      </w:r>
      <w:r w:rsidRPr="0024517D">
        <w:rPr>
          <w:sz w:val="28"/>
          <w:szCs w:val="28"/>
        </w:rPr>
        <w:t>е</w:t>
      </w:r>
      <w:r w:rsidRPr="0024517D">
        <w:rPr>
          <w:sz w:val="28"/>
          <w:szCs w:val="28"/>
        </w:rPr>
        <w:t>ния бахчевых культур, устано</w:t>
      </w:r>
      <w:r w:rsidRPr="0024517D">
        <w:rPr>
          <w:sz w:val="28"/>
          <w:szCs w:val="28"/>
        </w:rPr>
        <w:t>в</w:t>
      </w:r>
      <w:r w:rsidRPr="0024517D">
        <w:rPr>
          <w:sz w:val="28"/>
          <w:szCs w:val="28"/>
        </w:rPr>
        <w:t>ленная в непосредственной близости к нестационарному торговому объекту (павильону, киоску), через который осуществляется реализация ба</w:t>
      </w:r>
      <w:r w:rsidRPr="0024517D">
        <w:rPr>
          <w:sz w:val="28"/>
          <w:szCs w:val="28"/>
        </w:rPr>
        <w:t>х</w:t>
      </w:r>
      <w:r w:rsidRPr="0024517D">
        <w:rPr>
          <w:sz w:val="28"/>
          <w:szCs w:val="28"/>
        </w:rPr>
        <w:t>чевых культур;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b/>
          <w:sz w:val="28"/>
          <w:szCs w:val="28"/>
        </w:rPr>
        <w:t>передвижные сооружения</w:t>
      </w:r>
      <w:r w:rsidRPr="0024517D">
        <w:rPr>
          <w:sz w:val="28"/>
          <w:szCs w:val="28"/>
        </w:rPr>
        <w:t>: автомагазины (автолавки) и цистерны.</w:t>
      </w:r>
    </w:p>
    <w:p w:rsidR="00983675" w:rsidRPr="0024517D" w:rsidRDefault="00983675" w:rsidP="00983675">
      <w:pPr>
        <w:ind w:firstLine="709"/>
        <w:jc w:val="center"/>
        <w:rPr>
          <w:b/>
          <w:sz w:val="28"/>
          <w:szCs w:val="28"/>
        </w:rPr>
      </w:pPr>
      <w:bookmarkStart w:id="0" w:name="Par64"/>
      <w:bookmarkEnd w:id="0"/>
      <w:r w:rsidRPr="0024517D">
        <w:rPr>
          <w:b/>
          <w:sz w:val="28"/>
          <w:szCs w:val="28"/>
        </w:rPr>
        <w:t>2.</w:t>
      </w:r>
      <w:r w:rsidRPr="0024517D">
        <w:rPr>
          <w:b/>
          <w:sz w:val="28"/>
          <w:szCs w:val="28"/>
        </w:rPr>
        <w:tab/>
        <w:t>Требования к разработке схемы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2.1.</w:t>
      </w:r>
      <w:r w:rsidRPr="0024517D">
        <w:rPr>
          <w:sz w:val="28"/>
          <w:szCs w:val="28"/>
        </w:rPr>
        <w:tab/>
        <w:t>При разработке схемы учитываются: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 xml:space="preserve">особенности развития торговой деятельности в </w:t>
      </w:r>
      <w:r w:rsidR="00EB6422">
        <w:rPr>
          <w:sz w:val="28"/>
          <w:szCs w:val="28"/>
        </w:rPr>
        <w:t>муниципальном образ</w:t>
      </w:r>
      <w:r w:rsidR="00EB6422">
        <w:rPr>
          <w:sz w:val="28"/>
          <w:szCs w:val="28"/>
        </w:rPr>
        <w:t>о</w:t>
      </w:r>
      <w:r w:rsidR="00EB6422">
        <w:rPr>
          <w:sz w:val="28"/>
          <w:szCs w:val="28"/>
        </w:rPr>
        <w:t>вании</w:t>
      </w:r>
      <w:r w:rsidRPr="0024517D">
        <w:rPr>
          <w:sz w:val="28"/>
          <w:szCs w:val="28"/>
        </w:rPr>
        <w:t>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lastRenderedPageBreak/>
        <w:t>-</w:t>
      </w:r>
      <w:r w:rsidRPr="0024517D">
        <w:rPr>
          <w:sz w:val="28"/>
          <w:szCs w:val="28"/>
        </w:rPr>
        <w:tab/>
        <w:t>необходимость размещения не менее чем шестидесяти процентов нестаци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>нарных торговых объектов, используемых субъектами малого или среднего предприн</w:t>
      </w:r>
      <w:r w:rsidRPr="0024517D">
        <w:rPr>
          <w:sz w:val="28"/>
          <w:szCs w:val="28"/>
        </w:rPr>
        <w:t>и</w:t>
      </w:r>
      <w:r w:rsidRPr="0024517D">
        <w:rPr>
          <w:sz w:val="28"/>
          <w:szCs w:val="28"/>
        </w:rPr>
        <w:t>мательства, осуществляющими торговую деятельность, от общего количества нестаци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>нарных торговых объектов;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обеспечение беспрепятственного развития улично-дорожной сети;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обеспечение беспрепятственного движения транспорта и пешеходов;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специализация нестационарного торгового объекта;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обеспечение соответствия деятельности нестационарных торговых об</w:t>
      </w:r>
      <w:r w:rsidRPr="0024517D">
        <w:rPr>
          <w:sz w:val="28"/>
          <w:szCs w:val="28"/>
        </w:rPr>
        <w:t>ъ</w:t>
      </w:r>
      <w:r w:rsidRPr="0024517D">
        <w:rPr>
          <w:sz w:val="28"/>
          <w:szCs w:val="28"/>
        </w:rPr>
        <w:t>ектов санитарным, противопожарным, экологическим требованиям, правилам продажи отдел</w:t>
      </w:r>
      <w:r w:rsidRPr="0024517D">
        <w:rPr>
          <w:sz w:val="28"/>
          <w:szCs w:val="28"/>
        </w:rPr>
        <w:t>ь</w:t>
      </w:r>
      <w:r w:rsidRPr="0024517D">
        <w:rPr>
          <w:sz w:val="28"/>
          <w:szCs w:val="28"/>
        </w:rPr>
        <w:t>ных видов товаров, требованиям безопасности для жизни и зд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>ровья людей.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2.2. Размещение нестационарных торговых объектов должно обеспечивать свобо</w:t>
      </w:r>
      <w:r w:rsidRPr="0024517D">
        <w:rPr>
          <w:sz w:val="28"/>
          <w:szCs w:val="28"/>
        </w:rPr>
        <w:t>д</w:t>
      </w:r>
      <w:r w:rsidRPr="0024517D">
        <w:rPr>
          <w:sz w:val="28"/>
          <w:szCs w:val="28"/>
        </w:rPr>
        <w:t>ное движение пешеходов и доступ потребителей к торговым объектам, в том числе обе</w:t>
      </w:r>
      <w:r w:rsidRPr="0024517D">
        <w:rPr>
          <w:sz w:val="28"/>
          <w:szCs w:val="28"/>
        </w:rPr>
        <w:t>с</w:t>
      </w:r>
      <w:r w:rsidRPr="0024517D">
        <w:rPr>
          <w:sz w:val="28"/>
          <w:szCs w:val="28"/>
        </w:rPr>
        <w:t xml:space="preserve">печение </w:t>
      </w:r>
      <w:proofErr w:type="spellStart"/>
      <w:r w:rsidRPr="0024517D">
        <w:rPr>
          <w:sz w:val="28"/>
          <w:szCs w:val="28"/>
        </w:rPr>
        <w:t>безбарьерной</w:t>
      </w:r>
      <w:proofErr w:type="spellEnd"/>
      <w:r w:rsidRPr="0024517D">
        <w:rPr>
          <w:sz w:val="28"/>
          <w:szCs w:val="28"/>
        </w:rPr>
        <w:t xml:space="preserve"> среды жизнедеятельности для инвалидов и иных маломобильных групп населения, беспрепятственный подъезд спецтранспорта при чрезвычайных ситу</w:t>
      </w:r>
      <w:r w:rsidRPr="0024517D">
        <w:rPr>
          <w:sz w:val="28"/>
          <w:szCs w:val="28"/>
        </w:rPr>
        <w:t>а</w:t>
      </w:r>
      <w:r w:rsidRPr="0024517D">
        <w:rPr>
          <w:sz w:val="28"/>
          <w:szCs w:val="28"/>
        </w:rPr>
        <w:t>циях.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2.3.</w:t>
      </w:r>
      <w:r w:rsidRPr="0024517D">
        <w:rPr>
          <w:sz w:val="28"/>
          <w:szCs w:val="28"/>
        </w:rPr>
        <w:tab/>
        <w:t>Расстояние от остановочного пункта общественного транспорта до нестаци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 xml:space="preserve">нарного объекта должно составлять не менее </w:t>
      </w:r>
      <w:smartTag w:uri="urn:schemas-microsoft-com:office:smarttags" w:element="metricconverter">
        <w:smartTagPr>
          <w:attr w:name="ProductID" w:val="50 м"/>
        </w:smartTagPr>
        <w:r w:rsidRPr="0024517D">
          <w:rPr>
            <w:sz w:val="28"/>
            <w:szCs w:val="28"/>
          </w:rPr>
          <w:t>50 м</w:t>
        </w:r>
      </w:smartTag>
      <w:r w:rsidRPr="0024517D">
        <w:rPr>
          <w:sz w:val="28"/>
          <w:szCs w:val="28"/>
        </w:rPr>
        <w:t>. Расстояние между торговыми гал</w:t>
      </w:r>
      <w:r w:rsidRPr="0024517D">
        <w:rPr>
          <w:sz w:val="28"/>
          <w:szCs w:val="28"/>
        </w:rPr>
        <w:t>е</w:t>
      </w:r>
      <w:r w:rsidRPr="0024517D">
        <w:rPr>
          <w:sz w:val="28"/>
          <w:szCs w:val="28"/>
        </w:rPr>
        <w:t xml:space="preserve">реями должно составлять не менее </w:t>
      </w:r>
      <w:smartTag w:uri="urn:schemas-microsoft-com:office:smarttags" w:element="metricconverter">
        <w:smartTagPr>
          <w:attr w:name="ProductID" w:val="50 метров"/>
        </w:smartTagPr>
        <w:r w:rsidRPr="0024517D">
          <w:rPr>
            <w:sz w:val="28"/>
            <w:szCs w:val="28"/>
          </w:rPr>
          <w:t>50 метров</w:t>
        </w:r>
      </w:smartTag>
      <w:r w:rsidRPr="0024517D">
        <w:rPr>
          <w:sz w:val="28"/>
          <w:szCs w:val="28"/>
        </w:rPr>
        <w:t>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Расстояние между нестационарными торговыми объектами измеряется по троту</w:t>
      </w:r>
      <w:r w:rsidRPr="0024517D">
        <w:rPr>
          <w:sz w:val="28"/>
          <w:szCs w:val="28"/>
        </w:rPr>
        <w:t>а</w:t>
      </w:r>
      <w:r w:rsidRPr="0024517D">
        <w:rPr>
          <w:sz w:val="28"/>
          <w:szCs w:val="28"/>
        </w:rPr>
        <w:t>рам, пешеходным дорожкам и пешеходным переходам от ближайшего нижнего угла то</w:t>
      </w:r>
      <w:r w:rsidRPr="0024517D">
        <w:rPr>
          <w:sz w:val="28"/>
          <w:szCs w:val="28"/>
        </w:rPr>
        <w:t>р</w:t>
      </w:r>
      <w:r w:rsidRPr="0024517D">
        <w:rPr>
          <w:sz w:val="28"/>
          <w:szCs w:val="28"/>
        </w:rPr>
        <w:t>гового нестационарного объекта до ближайшего нижнего угла нестационарного торгов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>го объекта. Измерение расстояния осуществляется по кратчайшему маршруту движения пеш</w:t>
      </w:r>
      <w:r w:rsidRPr="0024517D">
        <w:rPr>
          <w:sz w:val="28"/>
          <w:szCs w:val="28"/>
        </w:rPr>
        <w:t>е</w:t>
      </w:r>
      <w:r w:rsidRPr="0024517D">
        <w:rPr>
          <w:sz w:val="28"/>
          <w:szCs w:val="28"/>
        </w:rPr>
        <w:t>ходов.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 xml:space="preserve">Расстояние от края проезжей части до нестационарного торгового объекта должно составлять не менее </w:t>
      </w:r>
      <w:smartTag w:uri="urn:schemas-microsoft-com:office:smarttags" w:element="metricconverter">
        <w:smartTagPr>
          <w:attr w:name="ProductID" w:val="3,0 м"/>
        </w:smartTagPr>
        <w:r w:rsidRPr="0024517D">
          <w:rPr>
            <w:sz w:val="28"/>
            <w:szCs w:val="28"/>
          </w:rPr>
          <w:t>3,0 м</w:t>
        </w:r>
      </w:smartTag>
      <w:r w:rsidRPr="0024517D">
        <w:rPr>
          <w:sz w:val="28"/>
          <w:szCs w:val="28"/>
        </w:rPr>
        <w:t>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2.4.</w:t>
      </w:r>
      <w:r w:rsidRPr="0024517D">
        <w:rPr>
          <w:sz w:val="28"/>
          <w:szCs w:val="28"/>
        </w:rPr>
        <w:tab/>
        <w:t>Внешний вид нестационарных торговых объектов должен соответствовать внешнему архитектурному обл</w:t>
      </w:r>
      <w:r w:rsidRPr="0024517D">
        <w:rPr>
          <w:sz w:val="28"/>
          <w:szCs w:val="28"/>
        </w:rPr>
        <w:t>и</w:t>
      </w:r>
      <w:r w:rsidRPr="0024517D">
        <w:rPr>
          <w:sz w:val="28"/>
          <w:szCs w:val="28"/>
        </w:rPr>
        <w:t>ку сложившейся застройки в поселении.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2.5.</w:t>
      </w:r>
      <w:r w:rsidRPr="0024517D">
        <w:rPr>
          <w:sz w:val="28"/>
          <w:szCs w:val="28"/>
        </w:rPr>
        <w:tab/>
        <w:t>Площадки для размещения нестационарных торговых объектов и прилега</w:t>
      </w:r>
      <w:r w:rsidRPr="0024517D">
        <w:rPr>
          <w:sz w:val="28"/>
          <w:szCs w:val="28"/>
        </w:rPr>
        <w:t>ю</w:t>
      </w:r>
      <w:r w:rsidRPr="0024517D">
        <w:rPr>
          <w:sz w:val="28"/>
          <w:szCs w:val="28"/>
        </w:rPr>
        <w:t>щая территория должны быть благоустроены.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2.6.</w:t>
      </w:r>
      <w:r w:rsidRPr="0024517D">
        <w:rPr>
          <w:sz w:val="28"/>
          <w:szCs w:val="28"/>
        </w:rPr>
        <w:tab/>
        <w:t>Допускается в период с 1 апреля по 1 ноября размещение у нестационарного торгового объекта, специализирующегося на продаже продовольственных товаров, не более одной единицы выносного холодильного оборудования в соответствии с утве</w:t>
      </w:r>
      <w:r w:rsidRPr="0024517D">
        <w:rPr>
          <w:sz w:val="28"/>
          <w:szCs w:val="28"/>
        </w:rPr>
        <w:t>р</w:t>
      </w:r>
      <w:r w:rsidRPr="0024517D">
        <w:rPr>
          <w:sz w:val="28"/>
          <w:szCs w:val="28"/>
        </w:rPr>
        <w:t>жденной схемой размещения нестационарных торговых объектов. Холодильное обор</w:t>
      </w:r>
      <w:r w:rsidRPr="0024517D">
        <w:rPr>
          <w:sz w:val="28"/>
          <w:szCs w:val="28"/>
        </w:rPr>
        <w:t>у</w:t>
      </w:r>
      <w:r w:rsidRPr="0024517D">
        <w:rPr>
          <w:sz w:val="28"/>
          <w:szCs w:val="28"/>
        </w:rPr>
        <w:t>дование должно быть размещено на одной линии с фасадом нест</w:t>
      </w:r>
      <w:r w:rsidRPr="0024517D">
        <w:rPr>
          <w:sz w:val="28"/>
          <w:szCs w:val="28"/>
        </w:rPr>
        <w:t>а</w:t>
      </w:r>
      <w:r w:rsidRPr="0024517D">
        <w:rPr>
          <w:sz w:val="28"/>
          <w:szCs w:val="28"/>
        </w:rPr>
        <w:t>ционарного торгового объекта вплотную к нему. При этом не допускается установка холодильного оборудов</w:t>
      </w:r>
      <w:r w:rsidRPr="0024517D">
        <w:rPr>
          <w:sz w:val="28"/>
          <w:szCs w:val="28"/>
        </w:rPr>
        <w:t>а</w:t>
      </w:r>
      <w:r w:rsidRPr="0024517D">
        <w:rPr>
          <w:sz w:val="28"/>
          <w:szCs w:val="28"/>
        </w:rPr>
        <w:t xml:space="preserve">ния, если это ведет к сужению тротуара до ширины менее </w:t>
      </w:r>
      <w:smartTag w:uri="urn:schemas-microsoft-com:office:smarttags" w:element="metricconverter">
        <w:smartTagPr>
          <w:attr w:name="ProductID" w:val="1,5 метра"/>
        </w:smartTagPr>
        <w:r w:rsidRPr="0024517D">
          <w:rPr>
            <w:sz w:val="28"/>
            <w:szCs w:val="28"/>
          </w:rPr>
          <w:t>1,5 метра</w:t>
        </w:r>
      </w:smartTag>
      <w:r w:rsidRPr="0024517D">
        <w:rPr>
          <w:sz w:val="28"/>
          <w:szCs w:val="28"/>
        </w:rPr>
        <w:t>, препятствует св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>бодному передвижению пешеходов.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В местах, где установка холодильного оборудования указанным способом нево</w:t>
      </w:r>
      <w:r w:rsidRPr="0024517D">
        <w:rPr>
          <w:sz w:val="28"/>
          <w:szCs w:val="28"/>
        </w:rPr>
        <w:t>з</w:t>
      </w:r>
      <w:r w:rsidRPr="0024517D">
        <w:rPr>
          <w:sz w:val="28"/>
          <w:szCs w:val="28"/>
        </w:rPr>
        <w:t>можна, разрешается установка витрины-холодильника непосредственно вплотную с ф</w:t>
      </w:r>
      <w:r w:rsidRPr="0024517D">
        <w:rPr>
          <w:sz w:val="28"/>
          <w:szCs w:val="28"/>
        </w:rPr>
        <w:t>а</w:t>
      </w:r>
      <w:r w:rsidRPr="0024517D">
        <w:rPr>
          <w:sz w:val="28"/>
          <w:szCs w:val="28"/>
        </w:rPr>
        <w:t>садной стороной нестационарного торгового объекта.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Не допускается установка витрин-холодильников на проезжей части и газонах.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2.7.</w:t>
      </w:r>
      <w:r w:rsidRPr="0024517D">
        <w:rPr>
          <w:sz w:val="28"/>
          <w:szCs w:val="28"/>
        </w:rPr>
        <w:tab/>
        <w:t>Не допускается размещение нестационарных торговых объектов: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в местах, не включенных в схему;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размещение временных конструкций, предназначенных для хранения бахч</w:t>
      </w:r>
      <w:r w:rsidRPr="0024517D">
        <w:rPr>
          <w:sz w:val="28"/>
          <w:szCs w:val="28"/>
        </w:rPr>
        <w:t>е</w:t>
      </w:r>
      <w:r w:rsidRPr="0024517D">
        <w:rPr>
          <w:sz w:val="28"/>
          <w:szCs w:val="28"/>
        </w:rPr>
        <w:t>вых культур, отдельно от нест</w:t>
      </w:r>
      <w:r w:rsidRPr="0024517D">
        <w:rPr>
          <w:sz w:val="28"/>
          <w:szCs w:val="28"/>
        </w:rPr>
        <w:t>а</w:t>
      </w:r>
      <w:r w:rsidRPr="0024517D">
        <w:rPr>
          <w:sz w:val="28"/>
          <w:szCs w:val="28"/>
        </w:rPr>
        <w:t>ционарных торговых объектов (павильонов, киосков);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lastRenderedPageBreak/>
        <w:t>-</w:t>
      </w:r>
      <w:r w:rsidRPr="0024517D">
        <w:rPr>
          <w:sz w:val="28"/>
          <w:szCs w:val="28"/>
        </w:rPr>
        <w:tab/>
        <w:t>не допускается выставление у нестационарных торговых объектов, в том числе у (мобильных) пунктов быстрого питания, столиков, стульев, зонтиков и др</w:t>
      </w:r>
      <w:r w:rsidRPr="0024517D">
        <w:rPr>
          <w:sz w:val="28"/>
          <w:szCs w:val="28"/>
        </w:rPr>
        <w:t>у</w:t>
      </w:r>
      <w:r w:rsidRPr="0024517D">
        <w:rPr>
          <w:sz w:val="28"/>
          <w:szCs w:val="28"/>
        </w:rPr>
        <w:t>гих подобных объектов;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на остановочных пунктах общественного транспорта;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в полосах отвода автомобильных дорог;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proofErr w:type="gramStart"/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в арках зданий, на газонах, цветниках, клумбах, площадках (детских, для о</w:t>
      </w:r>
      <w:r w:rsidRPr="0024517D">
        <w:rPr>
          <w:sz w:val="28"/>
          <w:szCs w:val="28"/>
        </w:rPr>
        <w:t>т</w:t>
      </w:r>
      <w:r w:rsidRPr="0024517D">
        <w:rPr>
          <w:sz w:val="28"/>
          <w:szCs w:val="28"/>
        </w:rPr>
        <w:t>дыха, спортивных), на дворовых территориях жилых зданий, в местах, не обор</w:t>
      </w:r>
      <w:r w:rsidRPr="0024517D">
        <w:rPr>
          <w:sz w:val="28"/>
          <w:szCs w:val="28"/>
        </w:rPr>
        <w:t>у</w:t>
      </w:r>
      <w:r w:rsidRPr="0024517D">
        <w:rPr>
          <w:sz w:val="28"/>
          <w:szCs w:val="28"/>
        </w:rPr>
        <w:t xml:space="preserve">дованных подъездами для разгрузки товара, на тротуарах шириной менее </w:t>
      </w:r>
      <w:smartTag w:uri="urn:schemas-microsoft-com:office:smarttags" w:element="metricconverter">
        <w:smartTagPr>
          <w:attr w:name="ProductID" w:val="3 метров"/>
        </w:smartTagPr>
        <w:r w:rsidRPr="0024517D">
          <w:rPr>
            <w:sz w:val="28"/>
            <w:szCs w:val="28"/>
          </w:rPr>
          <w:t>3 метров</w:t>
        </w:r>
      </w:smartTag>
      <w:r w:rsidRPr="0024517D">
        <w:rPr>
          <w:sz w:val="28"/>
          <w:szCs w:val="28"/>
        </w:rPr>
        <w:t>;</w:t>
      </w:r>
      <w:proofErr w:type="gramEnd"/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 xml:space="preserve">ближе </w:t>
      </w:r>
      <w:smartTag w:uri="urn:schemas-microsoft-com:office:smarttags" w:element="metricconverter">
        <w:smartTagPr>
          <w:attr w:name="ProductID" w:val="5 метров"/>
        </w:smartTagPr>
        <w:r w:rsidRPr="0024517D">
          <w:rPr>
            <w:sz w:val="28"/>
            <w:szCs w:val="28"/>
          </w:rPr>
          <w:t>5 метров</w:t>
        </w:r>
      </w:smartTag>
      <w:r w:rsidRPr="0024517D">
        <w:rPr>
          <w:sz w:val="28"/>
          <w:szCs w:val="28"/>
        </w:rPr>
        <w:t xml:space="preserve"> от окон жилых и общественных зданий и витрин стациона</w:t>
      </w:r>
      <w:r w:rsidRPr="0024517D">
        <w:rPr>
          <w:sz w:val="28"/>
          <w:szCs w:val="28"/>
        </w:rPr>
        <w:t>р</w:t>
      </w:r>
      <w:r w:rsidRPr="0024517D">
        <w:rPr>
          <w:sz w:val="28"/>
          <w:szCs w:val="28"/>
        </w:rPr>
        <w:t>ных торговых объектов;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на инженерных сетях и коммуникациях и в охранных зонах инженерных с</w:t>
      </w:r>
      <w:r w:rsidRPr="0024517D">
        <w:rPr>
          <w:sz w:val="28"/>
          <w:szCs w:val="28"/>
        </w:rPr>
        <w:t>е</w:t>
      </w:r>
      <w:r w:rsidRPr="0024517D">
        <w:rPr>
          <w:sz w:val="28"/>
          <w:szCs w:val="28"/>
        </w:rPr>
        <w:t>тей и коммуникаций;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под железнодорожными путепроводами и автомобильными эстакадами, мо</w:t>
      </w:r>
      <w:r w:rsidRPr="0024517D">
        <w:rPr>
          <w:sz w:val="28"/>
          <w:szCs w:val="28"/>
        </w:rPr>
        <w:t>с</w:t>
      </w:r>
      <w:r w:rsidRPr="0024517D">
        <w:rPr>
          <w:sz w:val="28"/>
          <w:szCs w:val="28"/>
        </w:rPr>
        <w:t>тами;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 xml:space="preserve">на расстоянии менее </w:t>
      </w:r>
      <w:smartTag w:uri="urn:schemas-microsoft-com:office:smarttags" w:element="metricconverter">
        <w:smartTagPr>
          <w:attr w:name="ProductID" w:val="25 метров"/>
        </w:smartTagPr>
        <w:r w:rsidRPr="0024517D">
          <w:rPr>
            <w:sz w:val="28"/>
            <w:szCs w:val="28"/>
          </w:rPr>
          <w:t>25 метров</w:t>
        </w:r>
      </w:smartTag>
      <w:r w:rsidRPr="0024517D">
        <w:rPr>
          <w:sz w:val="28"/>
          <w:szCs w:val="28"/>
        </w:rPr>
        <w:t xml:space="preserve"> от мест сбора мусора и пищевых отходов, дворовых уборных, выгребных ям;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в случае</w:t>
      </w:r>
      <w:proofErr w:type="gramStart"/>
      <w:r w:rsidRPr="0024517D">
        <w:rPr>
          <w:sz w:val="28"/>
          <w:szCs w:val="28"/>
        </w:rPr>
        <w:t>,</w:t>
      </w:r>
      <w:proofErr w:type="gramEnd"/>
      <w:r w:rsidRPr="0024517D">
        <w:rPr>
          <w:sz w:val="28"/>
          <w:szCs w:val="28"/>
        </w:rPr>
        <w:t xml:space="preserve"> если размещение нестационарных торговых объектов уменьшает ширину пешеходных зон до </w:t>
      </w:r>
      <w:smartTag w:uri="urn:schemas-microsoft-com:office:smarttags" w:element="metricconverter">
        <w:smartTagPr>
          <w:attr w:name="ProductID" w:val="3 метров"/>
        </w:smartTagPr>
        <w:r w:rsidRPr="0024517D">
          <w:rPr>
            <w:sz w:val="28"/>
            <w:szCs w:val="28"/>
          </w:rPr>
          <w:t>3 метров</w:t>
        </w:r>
      </w:smartTag>
      <w:r w:rsidRPr="0024517D">
        <w:rPr>
          <w:sz w:val="28"/>
          <w:szCs w:val="28"/>
        </w:rPr>
        <w:t xml:space="preserve"> и менее;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в случае</w:t>
      </w:r>
      <w:proofErr w:type="gramStart"/>
      <w:r w:rsidRPr="0024517D">
        <w:rPr>
          <w:sz w:val="28"/>
          <w:szCs w:val="28"/>
        </w:rPr>
        <w:t>,</w:t>
      </w:r>
      <w:proofErr w:type="gramEnd"/>
      <w:r w:rsidRPr="0024517D">
        <w:rPr>
          <w:sz w:val="28"/>
          <w:szCs w:val="28"/>
        </w:rPr>
        <w:t xml:space="preserve"> если размещение нестационарных торговых объектов препятствует свободному подъезду пожарной, аварийно-спасательной техники или дост</w:t>
      </w:r>
      <w:r w:rsidRPr="0024517D">
        <w:rPr>
          <w:sz w:val="28"/>
          <w:szCs w:val="28"/>
        </w:rPr>
        <w:t>у</w:t>
      </w:r>
      <w:r w:rsidRPr="0024517D">
        <w:rPr>
          <w:sz w:val="28"/>
          <w:szCs w:val="28"/>
        </w:rPr>
        <w:t>пу к объектам инженерной инфраструктуры (объекты энергоснабжения и освещ</w:t>
      </w:r>
      <w:r w:rsidRPr="0024517D">
        <w:rPr>
          <w:sz w:val="28"/>
          <w:szCs w:val="28"/>
        </w:rPr>
        <w:t>е</w:t>
      </w:r>
      <w:r w:rsidRPr="0024517D">
        <w:rPr>
          <w:sz w:val="28"/>
          <w:szCs w:val="28"/>
        </w:rPr>
        <w:t>ния, колодцы, краны, гидранты и т.д.).</w:t>
      </w:r>
    </w:p>
    <w:p w:rsidR="00983675" w:rsidRPr="0024517D" w:rsidRDefault="00983675" w:rsidP="00983675">
      <w:pPr>
        <w:ind w:firstLine="709"/>
        <w:jc w:val="center"/>
        <w:rPr>
          <w:b/>
          <w:sz w:val="28"/>
          <w:szCs w:val="28"/>
        </w:rPr>
      </w:pPr>
      <w:r w:rsidRPr="0024517D">
        <w:rPr>
          <w:b/>
          <w:sz w:val="28"/>
          <w:szCs w:val="28"/>
        </w:rPr>
        <w:t>3.</w:t>
      </w:r>
      <w:r w:rsidRPr="0024517D">
        <w:rPr>
          <w:b/>
          <w:sz w:val="28"/>
          <w:szCs w:val="28"/>
        </w:rPr>
        <w:tab/>
        <w:t>Порядок разработки и утверждения схемы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3.1.</w:t>
      </w:r>
      <w:r w:rsidRPr="0024517D">
        <w:rPr>
          <w:sz w:val="28"/>
          <w:szCs w:val="28"/>
        </w:rPr>
        <w:tab/>
        <w:t>Проект схемы разрабатывается администраци</w:t>
      </w:r>
      <w:r w:rsidR="00EB6422">
        <w:rPr>
          <w:sz w:val="28"/>
          <w:szCs w:val="28"/>
        </w:rPr>
        <w:t>ей</w:t>
      </w:r>
      <w:r w:rsidR="001C08F0">
        <w:rPr>
          <w:sz w:val="28"/>
          <w:szCs w:val="28"/>
        </w:rPr>
        <w:t xml:space="preserve"> </w:t>
      </w:r>
      <w:r w:rsidR="006C043F">
        <w:rPr>
          <w:sz w:val="28"/>
          <w:szCs w:val="28"/>
        </w:rPr>
        <w:t>Колокольцовского</w:t>
      </w:r>
      <w:r w:rsidR="00EB6422">
        <w:rPr>
          <w:sz w:val="28"/>
          <w:szCs w:val="28"/>
        </w:rPr>
        <w:t xml:space="preserve"> муниц</w:t>
      </w:r>
      <w:r w:rsidR="00EB6422">
        <w:rPr>
          <w:sz w:val="28"/>
          <w:szCs w:val="28"/>
        </w:rPr>
        <w:t>и</w:t>
      </w:r>
      <w:r w:rsidR="00EB6422">
        <w:rPr>
          <w:sz w:val="28"/>
          <w:szCs w:val="28"/>
        </w:rPr>
        <w:t xml:space="preserve">пального образования </w:t>
      </w:r>
      <w:r w:rsidRPr="0024517D">
        <w:rPr>
          <w:sz w:val="28"/>
          <w:szCs w:val="28"/>
        </w:rPr>
        <w:t xml:space="preserve">с учетом требований, установленных </w:t>
      </w:r>
      <w:hyperlink w:anchor="Par64" w:tooltip="Ссылка на текущий документ" w:history="1">
        <w:r w:rsidRPr="0024517D">
          <w:rPr>
            <w:sz w:val="28"/>
            <w:szCs w:val="28"/>
          </w:rPr>
          <w:t>разделом 2</w:t>
        </w:r>
      </w:hyperlink>
      <w:r w:rsidRPr="0024517D">
        <w:rPr>
          <w:sz w:val="28"/>
          <w:szCs w:val="28"/>
        </w:rPr>
        <w:t xml:space="preserve"> настоящего П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>рядка.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3.2.</w:t>
      </w:r>
      <w:r w:rsidRPr="0024517D">
        <w:rPr>
          <w:sz w:val="28"/>
          <w:szCs w:val="28"/>
        </w:rPr>
        <w:tab/>
        <w:t xml:space="preserve">В текстовой части </w:t>
      </w:r>
      <w:hyperlink w:anchor="Par147" w:tooltip="Ссылка на текущий документ" w:history="1">
        <w:r w:rsidRPr="0024517D">
          <w:rPr>
            <w:sz w:val="28"/>
            <w:szCs w:val="28"/>
          </w:rPr>
          <w:t>схемы</w:t>
        </w:r>
      </w:hyperlink>
      <w:r w:rsidRPr="0024517D">
        <w:rPr>
          <w:sz w:val="28"/>
          <w:szCs w:val="28"/>
        </w:rPr>
        <w:t xml:space="preserve"> (в таблице), разработанной по форме согласно пр</w:t>
      </w:r>
      <w:r w:rsidRPr="0024517D">
        <w:rPr>
          <w:sz w:val="28"/>
          <w:szCs w:val="28"/>
        </w:rPr>
        <w:t>и</w:t>
      </w:r>
      <w:r w:rsidRPr="0024517D">
        <w:rPr>
          <w:sz w:val="28"/>
          <w:szCs w:val="28"/>
        </w:rPr>
        <w:t>ложению к настоящему Порядку, указывается следующая информация:</w:t>
      </w:r>
    </w:p>
    <w:p w:rsidR="00983675" w:rsidRPr="0024517D" w:rsidRDefault="008A2E26" w:rsidP="00983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адресные ориентиры </w:t>
      </w:r>
      <w:r w:rsidR="00983675" w:rsidRPr="0024517D">
        <w:rPr>
          <w:sz w:val="28"/>
          <w:szCs w:val="28"/>
        </w:rPr>
        <w:t>нестационарного торгового объекта;</w:t>
      </w:r>
    </w:p>
    <w:p w:rsidR="00983675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</w:r>
      <w:r w:rsidR="008A2E26" w:rsidRPr="008A2E26">
        <w:rPr>
          <w:sz w:val="28"/>
          <w:szCs w:val="28"/>
        </w:rPr>
        <w:t>с</w:t>
      </w:r>
      <w:r w:rsidR="008A2E26" w:rsidRPr="009B76F9">
        <w:rPr>
          <w:color w:val="000000"/>
          <w:sz w:val="28"/>
          <w:szCs w:val="28"/>
        </w:rPr>
        <w:t>пециализация нестационарного торгового объекта</w:t>
      </w:r>
      <w:r w:rsidRPr="008A2E26">
        <w:rPr>
          <w:sz w:val="28"/>
          <w:szCs w:val="28"/>
        </w:rPr>
        <w:t>;</w:t>
      </w:r>
    </w:p>
    <w:p w:rsidR="008A2E26" w:rsidRPr="008A2E26" w:rsidRDefault="008A2E26" w:rsidP="008A2E26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 xml:space="preserve">-          </w:t>
      </w:r>
      <w:r w:rsidRPr="008A2E26">
        <w:rPr>
          <w:color w:val="000000"/>
          <w:sz w:val="28"/>
          <w:szCs w:val="28"/>
        </w:rPr>
        <w:t>т</w:t>
      </w:r>
      <w:r w:rsidRPr="009B76F9">
        <w:rPr>
          <w:color w:val="000000"/>
          <w:sz w:val="28"/>
          <w:szCs w:val="28"/>
        </w:rPr>
        <w:t xml:space="preserve">ип торгового объекта, используемого </w:t>
      </w:r>
      <w:r>
        <w:rPr>
          <w:color w:val="000000"/>
          <w:sz w:val="28"/>
          <w:szCs w:val="28"/>
        </w:rPr>
        <w:t xml:space="preserve">для </w:t>
      </w:r>
      <w:r w:rsidRPr="009B76F9">
        <w:rPr>
          <w:color w:val="000000"/>
          <w:sz w:val="28"/>
          <w:szCs w:val="28"/>
        </w:rPr>
        <w:t>осуществления торговой деятел</w:t>
      </w:r>
      <w:r w:rsidRPr="009B76F9">
        <w:rPr>
          <w:color w:val="000000"/>
          <w:sz w:val="28"/>
          <w:szCs w:val="28"/>
        </w:rPr>
        <w:t>ь</w:t>
      </w:r>
      <w:r w:rsidRPr="009B76F9">
        <w:rPr>
          <w:color w:val="000000"/>
          <w:sz w:val="28"/>
          <w:szCs w:val="28"/>
        </w:rPr>
        <w:t>ности</w:t>
      </w:r>
      <w:r>
        <w:rPr>
          <w:color w:val="000000"/>
          <w:sz w:val="28"/>
          <w:szCs w:val="28"/>
        </w:rPr>
        <w:t>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размер торговой площади нестационарного торгового объекта (при н</w:t>
      </w:r>
      <w:r w:rsidRPr="0024517D">
        <w:rPr>
          <w:sz w:val="28"/>
          <w:szCs w:val="28"/>
        </w:rPr>
        <w:t>а</w:t>
      </w:r>
      <w:r w:rsidRPr="0024517D">
        <w:rPr>
          <w:sz w:val="28"/>
          <w:szCs w:val="28"/>
        </w:rPr>
        <w:t>личии);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срок функционирования нестационарного торгового объекта</w:t>
      </w:r>
      <w:r w:rsidR="00495F9D">
        <w:rPr>
          <w:sz w:val="28"/>
          <w:szCs w:val="28"/>
        </w:rPr>
        <w:t>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Графическая часть схемы разрабатывается в виде карты-схемы ген</w:t>
      </w:r>
      <w:r w:rsidRPr="0024517D">
        <w:rPr>
          <w:sz w:val="28"/>
          <w:szCs w:val="28"/>
        </w:rPr>
        <w:t>е</w:t>
      </w:r>
      <w:r w:rsidRPr="0024517D">
        <w:rPr>
          <w:sz w:val="28"/>
          <w:szCs w:val="28"/>
        </w:rPr>
        <w:t>рального плана поселения масштабом (М 1:</w:t>
      </w:r>
      <w:r>
        <w:rPr>
          <w:sz w:val="28"/>
          <w:szCs w:val="28"/>
        </w:rPr>
        <w:t>10</w:t>
      </w:r>
      <w:r w:rsidRPr="0024517D">
        <w:rPr>
          <w:sz w:val="28"/>
          <w:szCs w:val="28"/>
        </w:rPr>
        <w:t>000) с предусмотренными на ней возможными ме</w:t>
      </w:r>
      <w:r w:rsidRPr="0024517D">
        <w:rPr>
          <w:sz w:val="28"/>
          <w:szCs w:val="28"/>
        </w:rPr>
        <w:t>с</w:t>
      </w:r>
      <w:r w:rsidRPr="0024517D">
        <w:rPr>
          <w:sz w:val="28"/>
          <w:szCs w:val="28"/>
        </w:rPr>
        <w:t>тами размещения объектов.</w:t>
      </w:r>
    </w:p>
    <w:p w:rsidR="00983675" w:rsidRPr="008E63CD" w:rsidRDefault="00983675" w:rsidP="00024773">
      <w:pPr>
        <w:ind w:firstLine="709"/>
        <w:jc w:val="both"/>
        <w:rPr>
          <w:color w:val="FF0000"/>
          <w:sz w:val="28"/>
          <w:szCs w:val="28"/>
        </w:rPr>
      </w:pPr>
      <w:bookmarkStart w:id="1" w:name="Par109"/>
      <w:bookmarkEnd w:id="1"/>
      <w:r w:rsidRPr="0024517D">
        <w:rPr>
          <w:sz w:val="28"/>
          <w:szCs w:val="28"/>
        </w:rPr>
        <w:t>3.3.</w:t>
      </w:r>
      <w:r w:rsidRPr="0024517D">
        <w:rPr>
          <w:sz w:val="28"/>
          <w:szCs w:val="28"/>
        </w:rPr>
        <w:tab/>
        <w:t xml:space="preserve">Разработанная и согласованная схема утверждается постановлением </w:t>
      </w:r>
      <w:r>
        <w:rPr>
          <w:sz w:val="28"/>
          <w:szCs w:val="28"/>
        </w:rPr>
        <w:t>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</w:t>
      </w:r>
      <w:r w:rsidR="00EB6422">
        <w:rPr>
          <w:sz w:val="28"/>
          <w:szCs w:val="28"/>
        </w:rPr>
        <w:t>муниципального образования</w:t>
      </w:r>
      <w:r w:rsidRPr="0024517D">
        <w:rPr>
          <w:sz w:val="28"/>
          <w:szCs w:val="28"/>
        </w:rPr>
        <w:t>, размещается на официальном сайте админис</w:t>
      </w:r>
      <w:r w:rsidRPr="0024517D">
        <w:rPr>
          <w:sz w:val="28"/>
          <w:szCs w:val="28"/>
        </w:rPr>
        <w:t>т</w:t>
      </w:r>
      <w:r w:rsidRPr="0024517D">
        <w:rPr>
          <w:sz w:val="28"/>
          <w:szCs w:val="28"/>
        </w:rPr>
        <w:t xml:space="preserve">рации </w:t>
      </w:r>
      <w:r w:rsidR="006C043F">
        <w:rPr>
          <w:sz w:val="28"/>
          <w:szCs w:val="28"/>
        </w:rPr>
        <w:t>Колокольцовского</w:t>
      </w:r>
      <w:r w:rsidR="00EB6422">
        <w:rPr>
          <w:sz w:val="28"/>
          <w:szCs w:val="28"/>
        </w:rPr>
        <w:t xml:space="preserve"> муниципального образования</w:t>
      </w:r>
      <w:r w:rsidR="00024773">
        <w:rPr>
          <w:sz w:val="28"/>
          <w:szCs w:val="28"/>
        </w:rPr>
        <w:t>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3.</w:t>
      </w:r>
      <w:r w:rsidR="00024773">
        <w:rPr>
          <w:sz w:val="28"/>
          <w:szCs w:val="28"/>
        </w:rPr>
        <w:t>5</w:t>
      </w:r>
      <w:r w:rsidRPr="0024517D">
        <w:rPr>
          <w:sz w:val="28"/>
          <w:szCs w:val="28"/>
        </w:rPr>
        <w:t>.</w:t>
      </w:r>
      <w:r w:rsidRPr="0024517D">
        <w:rPr>
          <w:sz w:val="28"/>
          <w:szCs w:val="28"/>
        </w:rPr>
        <w:tab/>
        <w:t>В схему не чаще одного раза в полугодие могут быть внесены изменения в порядке, установленном для ее разработки и утверждения.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3.</w:t>
      </w:r>
      <w:r w:rsidR="00024773">
        <w:rPr>
          <w:sz w:val="28"/>
          <w:szCs w:val="28"/>
        </w:rPr>
        <w:t>6</w:t>
      </w:r>
      <w:r w:rsidRPr="0024517D">
        <w:rPr>
          <w:sz w:val="28"/>
          <w:szCs w:val="28"/>
        </w:rPr>
        <w:t>.</w:t>
      </w:r>
      <w:r w:rsidRPr="0024517D">
        <w:rPr>
          <w:sz w:val="28"/>
          <w:szCs w:val="28"/>
        </w:rPr>
        <w:tab/>
        <w:t>Основаниями для внесения изменений в схему являются:</w:t>
      </w:r>
    </w:p>
    <w:p w:rsidR="00983675" w:rsidRPr="0024517D" w:rsidRDefault="00983675" w:rsidP="00983675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lastRenderedPageBreak/>
        <w:t>-</w:t>
      </w:r>
      <w:r w:rsidRPr="0024517D">
        <w:rPr>
          <w:sz w:val="28"/>
          <w:szCs w:val="28"/>
        </w:rPr>
        <w:tab/>
        <w:t xml:space="preserve">реализация долгосрочных стратегических и целевых программ </w:t>
      </w:r>
      <w:r w:rsidR="008E63CD">
        <w:rPr>
          <w:sz w:val="28"/>
          <w:szCs w:val="28"/>
        </w:rPr>
        <w:t>Саратовской</w:t>
      </w:r>
      <w:r w:rsidRPr="0024517D">
        <w:rPr>
          <w:sz w:val="28"/>
          <w:szCs w:val="28"/>
        </w:rPr>
        <w:t xml:space="preserve"> области, муниципальных образований </w:t>
      </w:r>
      <w:r w:rsidR="008E63CD">
        <w:rPr>
          <w:sz w:val="28"/>
          <w:szCs w:val="28"/>
        </w:rPr>
        <w:t>Саратовской</w:t>
      </w:r>
      <w:r w:rsidRPr="0024517D">
        <w:rPr>
          <w:sz w:val="28"/>
          <w:szCs w:val="28"/>
        </w:rPr>
        <w:t xml:space="preserve"> области, повлекших изменение но</w:t>
      </w:r>
      <w:r w:rsidRPr="0024517D">
        <w:rPr>
          <w:sz w:val="28"/>
          <w:szCs w:val="28"/>
        </w:rPr>
        <w:t>р</w:t>
      </w:r>
      <w:r w:rsidRPr="0024517D">
        <w:rPr>
          <w:sz w:val="28"/>
          <w:szCs w:val="28"/>
        </w:rPr>
        <w:t>мативов минимальной обеспеченности населения площадью торговых объектов;</w:t>
      </w:r>
    </w:p>
    <w:p w:rsidR="002A1D47" w:rsidRPr="0024517D" w:rsidRDefault="00983675" w:rsidP="002A1D47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 xml:space="preserve">прекращение, перепрофилирование деятельности стационарных торговых объектов, повлекшие снижение обеспеченности населения площадью торговых </w:t>
      </w:r>
      <w:r w:rsidR="002A1D47" w:rsidRPr="0024517D">
        <w:rPr>
          <w:sz w:val="28"/>
          <w:szCs w:val="28"/>
        </w:rPr>
        <w:t>объектов до уровня ниже установленного норматива минимальной обеспеченности населения площадью торговых объектов;</w:t>
      </w:r>
    </w:p>
    <w:p w:rsidR="002A1D47" w:rsidRPr="0024517D" w:rsidRDefault="002A1D47" w:rsidP="002A1D47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новая застройка отдельных элементов планировочной структуры населенных пунктов, иных элементов, повлекшая изменение нормативов минимальной обеспеченн</w:t>
      </w:r>
      <w:r w:rsidRPr="0024517D">
        <w:rPr>
          <w:sz w:val="28"/>
          <w:szCs w:val="28"/>
        </w:rPr>
        <w:t>о</w:t>
      </w:r>
      <w:r w:rsidRPr="0024517D">
        <w:rPr>
          <w:sz w:val="28"/>
          <w:szCs w:val="28"/>
        </w:rPr>
        <w:t>сти населения площадью торговых объектов;</w:t>
      </w:r>
    </w:p>
    <w:p w:rsidR="002A1D47" w:rsidRPr="0024517D" w:rsidRDefault="002A1D47" w:rsidP="002A1D47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-</w:t>
      </w:r>
      <w:r w:rsidRPr="0024517D">
        <w:rPr>
          <w:sz w:val="28"/>
          <w:szCs w:val="28"/>
        </w:rPr>
        <w:tab/>
        <w:t>ремонт и реконструкция автомобильных дорог.</w:t>
      </w:r>
    </w:p>
    <w:p w:rsidR="002A1D47" w:rsidRPr="0024517D" w:rsidRDefault="002A1D47" w:rsidP="002A1D47">
      <w:pPr>
        <w:ind w:firstLine="709"/>
        <w:jc w:val="both"/>
        <w:rPr>
          <w:sz w:val="28"/>
          <w:szCs w:val="28"/>
        </w:rPr>
      </w:pPr>
      <w:r w:rsidRPr="0024517D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24517D">
        <w:rPr>
          <w:sz w:val="28"/>
          <w:szCs w:val="28"/>
        </w:rPr>
        <w:t>.</w:t>
      </w:r>
      <w:r w:rsidRPr="0024517D">
        <w:rPr>
          <w:sz w:val="28"/>
          <w:szCs w:val="28"/>
        </w:rPr>
        <w:tab/>
        <w:t xml:space="preserve">Изменения, внесенные в схему, утверждаются постановлением </w:t>
      </w:r>
      <w:r>
        <w:rPr>
          <w:sz w:val="28"/>
          <w:szCs w:val="28"/>
        </w:rPr>
        <w:t>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Колокольцовского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</w:t>
      </w:r>
      <w:r w:rsidRPr="0024517D">
        <w:rPr>
          <w:sz w:val="28"/>
          <w:szCs w:val="28"/>
        </w:rPr>
        <w:t xml:space="preserve">, которое подлежит опубликованию в порядке, установленном для официального опубликования муниципальных правовых актов, и размещается на официальном сайте администрации </w:t>
      </w:r>
      <w:r>
        <w:rPr>
          <w:sz w:val="28"/>
          <w:szCs w:val="28"/>
        </w:rPr>
        <w:t>Колокольцовского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</w:t>
      </w:r>
      <w:r w:rsidRPr="0024517D">
        <w:rPr>
          <w:sz w:val="28"/>
          <w:szCs w:val="28"/>
        </w:rPr>
        <w:t xml:space="preserve"> в течение десяти дней после его у</w:t>
      </w:r>
      <w:r w:rsidRPr="0024517D">
        <w:rPr>
          <w:sz w:val="28"/>
          <w:szCs w:val="28"/>
        </w:rPr>
        <w:t>т</w:t>
      </w:r>
      <w:r w:rsidRPr="0024517D">
        <w:rPr>
          <w:sz w:val="28"/>
          <w:szCs w:val="28"/>
        </w:rPr>
        <w:t>верждения.</w:t>
      </w:r>
    </w:p>
    <w:p w:rsidR="002A1D47" w:rsidRDefault="002A1D47" w:rsidP="002A1D47"/>
    <w:p w:rsidR="002A1D47" w:rsidRDefault="002A1D47" w:rsidP="002A1D47">
      <w:pPr>
        <w:ind w:firstLine="709"/>
        <w:jc w:val="both"/>
        <w:rPr>
          <w:sz w:val="20"/>
          <w:szCs w:val="20"/>
        </w:rPr>
      </w:pPr>
    </w:p>
    <w:p w:rsidR="002A1D47" w:rsidRDefault="002A1D47" w:rsidP="002A1D47">
      <w:pPr>
        <w:ind w:firstLine="709"/>
        <w:jc w:val="both"/>
        <w:rPr>
          <w:sz w:val="20"/>
          <w:szCs w:val="20"/>
        </w:rPr>
      </w:pPr>
    </w:p>
    <w:p w:rsidR="002A1D47" w:rsidRDefault="002A1D47" w:rsidP="002A1D47">
      <w:pPr>
        <w:ind w:firstLine="709"/>
        <w:jc w:val="both"/>
        <w:rPr>
          <w:sz w:val="20"/>
          <w:szCs w:val="20"/>
        </w:rPr>
      </w:pPr>
    </w:p>
    <w:p w:rsidR="002A1D47" w:rsidRDefault="002A1D47" w:rsidP="002A1D47">
      <w:pPr>
        <w:ind w:firstLine="709"/>
        <w:jc w:val="both"/>
        <w:rPr>
          <w:sz w:val="20"/>
          <w:szCs w:val="20"/>
        </w:rPr>
      </w:pPr>
    </w:p>
    <w:p w:rsidR="002A1D47" w:rsidRDefault="002A1D47" w:rsidP="002A1D47">
      <w:pPr>
        <w:ind w:firstLine="709"/>
        <w:jc w:val="both"/>
        <w:rPr>
          <w:sz w:val="20"/>
          <w:szCs w:val="20"/>
        </w:rPr>
      </w:pPr>
    </w:p>
    <w:p w:rsidR="002A1D47" w:rsidRDefault="002A1D47" w:rsidP="002A1D47">
      <w:pPr>
        <w:ind w:firstLine="709"/>
        <w:jc w:val="both"/>
        <w:rPr>
          <w:sz w:val="20"/>
          <w:szCs w:val="20"/>
        </w:rPr>
      </w:pPr>
    </w:p>
    <w:p w:rsidR="002A1D47" w:rsidRDefault="002A1D47" w:rsidP="002A1D47">
      <w:pPr>
        <w:ind w:firstLine="709"/>
        <w:jc w:val="both"/>
        <w:rPr>
          <w:sz w:val="20"/>
          <w:szCs w:val="20"/>
        </w:rPr>
      </w:pPr>
    </w:p>
    <w:p w:rsidR="002A1D47" w:rsidRDefault="002A1D47" w:rsidP="002A1D47">
      <w:pPr>
        <w:ind w:firstLine="709"/>
        <w:jc w:val="both"/>
        <w:rPr>
          <w:sz w:val="20"/>
          <w:szCs w:val="20"/>
        </w:rPr>
      </w:pPr>
    </w:p>
    <w:p w:rsidR="002A1D47" w:rsidRDefault="002A1D47" w:rsidP="002A1D47">
      <w:pPr>
        <w:ind w:firstLine="709"/>
        <w:jc w:val="both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833A78" w:rsidRDefault="00833A78" w:rsidP="002A1D47">
      <w:pPr>
        <w:ind w:firstLine="709"/>
        <w:jc w:val="right"/>
        <w:rPr>
          <w:sz w:val="20"/>
          <w:szCs w:val="20"/>
        </w:rPr>
      </w:pPr>
    </w:p>
    <w:p w:rsidR="00983675" w:rsidRPr="008E63CD" w:rsidRDefault="00833A78" w:rsidP="002A1D47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983675" w:rsidRPr="008E63CD">
        <w:rPr>
          <w:sz w:val="20"/>
          <w:szCs w:val="20"/>
        </w:rPr>
        <w:t>риложение №2</w:t>
      </w:r>
    </w:p>
    <w:p w:rsidR="00983675" w:rsidRPr="008E63CD" w:rsidRDefault="008E63CD" w:rsidP="00983675">
      <w:pPr>
        <w:pStyle w:val="ConsPlusNonformat"/>
        <w:jc w:val="right"/>
        <w:rPr>
          <w:rFonts w:ascii="Times New Roman" w:hAnsi="Times New Roman" w:cs="Times New Roman"/>
        </w:rPr>
      </w:pPr>
      <w:r w:rsidRPr="008E63CD">
        <w:rPr>
          <w:rFonts w:ascii="Times New Roman" w:hAnsi="Times New Roman" w:cs="Times New Roman"/>
        </w:rPr>
        <w:t>к</w:t>
      </w:r>
      <w:r w:rsidR="00983675" w:rsidRPr="008E63CD">
        <w:rPr>
          <w:rFonts w:ascii="Times New Roman" w:hAnsi="Times New Roman" w:cs="Times New Roman"/>
        </w:rPr>
        <w:t xml:space="preserve"> постановлению Администрации </w:t>
      </w:r>
    </w:p>
    <w:p w:rsidR="00983675" w:rsidRPr="008E63CD" w:rsidRDefault="006C043F" w:rsidP="0098367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Колокольцовского</w:t>
      </w:r>
      <w:r w:rsidR="008E63CD" w:rsidRPr="008E63CD">
        <w:rPr>
          <w:rFonts w:ascii="Times New Roman" w:hAnsi="Times New Roman" w:cs="Times New Roman"/>
        </w:rPr>
        <w:t xml:space="preserve"> МО</w:t>
      </w:r>
    </w:p>
    <w:p w:rsidR="00983675" w:rsidRPr="003E169B" w:rsidRDefault="008E63CD" w:rsidP="00983675">
      <w:pPr>
        <w:ind w:firstLine="720"/>
        <w:jc w:val="right"/>
        <w:rPr>
          <w:sz w:val="28"/>
          <w:szCs w:val="28"/>
        </w:rPr>
      </w:pPr>
      <w:r w:rsidRPr="008E63CD">
        <w:rPr>
          <w:sz w:val="20"/>
          <w:szCs w:val="20"/>
        </w:rPr>
        <w:t>о</w:t>
      </w:r>
      <w:r w:rsidR="00983675" w:rsidRPr="008E63CD">
        <w:rPr>
          <w:sz w:val="20"/>
          <w:szCs w:val="20"/>
        </w:rPr>
        <w:t xml:space="preserve">т  </w:t>
      </w:r>
      <w:r w:rsidR="001C08F0">
        <w:rPr>
          <w:sz w:val="20"/>
          <w:szCs w:val="20"/>
        </w:rPr>
        <w:t>01.02.2019 г.</w:t>
      </w:r>
      <w:r w:rsidR="00983675" w:rsidRPr="008E63CD">
        <w:rPr>
          <w:sz w:val="20"/>
          <w:szCs w:val="20"/>
        </w:rPr>
        <w:t xml:space="preserve"> № </w:t>
      </w:r>
      <w:r w:rsidR="001C08F0">
        <w:rPr>
          <w:sz w:val="20"/>
          <w:szCs w:val="20"/>
        </w:rPr>
        <w:t xml:space="preserve">09-  </w:t>
      </w:r>
      <w:proofErr w:type="gramStart"/>
      <w:r w:rsidR="001C08F0">
        <w:rPr>
          <w:sz w:val="20"/>
          <w:szCs w:val="20"/>
        </w:rPr>
        <w:t>П</w:t>
      </w:r>
      <w:proofErr w:type="gramEnd"/>
    </w:p>
    <w:p w:rsidR="00983675" w:rsidRDefault="00983675" w:rsidP="00983675">
      <w:pPr>
        <w:jc w:val="center"/>
        <w:rPr>
          <w:noProof/>
        </w:rPr>
      </w:pPr>
    </w:p>
    <w:p w:rsidR="0018394A" w:rsidRDefault="0018394A" w:rsidP="0018394A">
      <w:pPr>
        <w:pStyle w:val="a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Схема размещения нестационарных торговых объектов</w:t>
      </w:r>
    </w:p>
    <w:p w:rsidR="0018394A" w:rsidRDefault="0018394A" w:rsidP="0018394A">
      <w:pPr>
        <w:pStyle w:val="a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</w:t>
      </w:r>
      <w:r w:rsidR="006C043F">
        <w:rPr>
          <w:b/>
          <w:bCs/>
          <w:sz w:val="28"/>
          <w:szCs w:val="28"/>
        </w:rPr>
        <w:t>Колокольцовского</w:t>
      </w:r>
      <w:r>
        <w:rPr>
          <w:b/>
          <w:bCs/>
          <w:sz w:val="28"/>
          <w:szCs w:val="28"/>
        </w:rPr>
        <w:t xml:space="preserve"> муниципального образования </w:t>
      </w:r>
    </w:p>
    <w:p w:rsidR="0018394A" w:rsidRDefault="0018394A" w:rsidP="0018394A">
      <w:pPr>
        <w:pStyle w:val="a0"/>
        <w:spacing w:before="0" w:after="0"/>
        <w:jc w:val="center"/>
        <w:rPr>
          <w:sz w:val="20"/>
          <w:szCs w:val="20"/>
        </w:rPr>
      </w:pPr>
    </w:p>
    <w:tbl>
      <w:tblPr>
        <w:tblW w:w="0" w:type="auto"/>
        <w:tblInd w:w="-7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0"/>
        <w:gridCol w:w="2220"/>
        <w:gridCol w:w="2085"/>
        <w:gridCol w:w="1185"/>
        <w:gridCol w:w="1515"/>
        <w:gridCol w:w="1365"/>
        <w:gridCol w:w="2580"/>
        <w:gridCol w:w="2852"/>
      </w:tblGrid>
      <w:tr w:rsidR="0018394A" w:rsidRPr="0018394A" w:rsidTr="00BB78C6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Pr="0018394A" w:rsidRDefault="0018394A" w:rsidP="00BB78C6">
            <w:pPr>
              <w:pStyle w:val="af1"/>
              <w:jc w:val="center"/>
              <w:rPr>
                <w:sz w:val="16"/>
                <w:szCs w:val="16"/>
              </w:rPr>
            </w:pPr>
            <w:r w:rsidRPr="0018394A">
              <w:rPr>
                <w:sz w:val="16"/>
                <w:szCs w:val="16"/>
              </w:rPr>
              <w:t xml:space="preserve">№ </w:t>
            </w:r>
            <w:proofErr w:type="gramStart"/>
            <w:r w:rsidRPr="0018394A">
              <w:rPr>
                <w:sz w:val="16"/>
                <w:szCs w:val="16"/>
              </w:rPr>
              <w:t>п</w:t>
            </w:r>
            <w:proofErr w:type="gramEnd"/>
            <w:r w:rsidRPr="0018394A">
              <w:rPr>
                <w:sz w:val="16"/>
                <w:szCs w:val="16"/>
              </w:rPr>
              <w:t>/п</w:t>
            </w:r>
          </w:p>
        </w:tc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Pr="0018394A" w:rsidRDefault="0018394A" w:rsidP="00BB78C6">
            <w:pPr>
              <w:pStyle w:val="af1"/>
              <w:jc w:val="both"/>
              <w:rPr>
                <w:sz w:val="16"/>
                <w:szCs w:val="16"/>
              </w:rPr>
            </w:pPr>
            <w:r w:rsidRPr="0018394A">
              <w:rPr>
                <w:sz w:val="16"/>
                <w:szCs w:val="16"/>
              </w:rPr>
              <w:t>Адрес или адресное обозначение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Pr="0018394A" w:rsidRDefault="0018394A" w:rsidP="00BB78C6">
            <w:pPr>
              <w:pStyle w:val="af1"/>
              <w:jc w:val="center"/>
              <w:rPr>
                <w:sz w:val="16"/>
                <w:szCs w:val="16"/>
              </w:rPr>
            </w:pPr>
            <w:r w:rsidRPr="0018394A">
              <w:rPr>
                <w:sz w:val="16"/>
                <w:szCs w:val="16"/>
              </w:rPr>
              <w:t xml:space="preserve">Тип торгового предприятия (торговый павильон, киоск, торговая палатка и иные нестационарные торговые объекты) в соответствии с ГОСТ </w:t>
            </w:r>
            <w:proofErr w:type="gramStart"/>
            <w:r w:rsidRPr="0018394A">
              <w:rPr>
                <w:sz w:val="16"/>
                <w:szCs w:val="16"/>
              </w:rPr>
              <w:t>Р</w:t>
            </w:r>
            <w:proofErr w:type="gramEnd"/>
            <w:r w:rsidRPr="0018394A">
              <w:rPr>
                <w:sz w:val="16"/>
                <w:szCs w:val="16"/>
              </w:rPr>
              <w:t xml:space="preserve"> 51303-2013 «Торговля. Термины и определения»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Pr="0018394A" w:rsidRDefault="0018394A" w:rsidP="00BB78C6">
            <w:pPr>
              <w:pStyle w:val="af1"/>
              <w:jc w:val="center"/>
              <w:rPr>
                <w:sz w:val="16"/>
                <w:szCs w:val="16"/>
              </w:rPr>
            </w:pPr>
            <w:r w:rsidRPr="0018394A">
              <w:rPr>
                <w:sz w:val="16"/>
                <w:szCs w:val="16"/>
              </w:rPr>
              <w:t>Группы товаров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Pr="0018394A" w:rsidRDefault="0018394A" w:rsidP="00BB78C6">
            <w:pPr>
              <w:pStyle w:val="af1"/>
              <w:jc w:val="center"/>
              <w:rPr>
                <w:sz w:val="16"/>
                <w:szCs w:val="16"/>
              </w:rPr>
            </w:pPr>
            <w:r w:rsidRPr="0018394A">
              <w:rPr>
                <w:sz w:val="16"/>
                <w:szCs w:val="16"/>
              </w:rPr>
              <w:t xml:space="preserve">Размер площади места </w:t>
            </w:r>
            <w:proofErr w:type="spellStart"/>
            <w:r w:rsidRPr="0018394A">
              <w:rPr>
                <w:sz w:val="16"/>
                <w:szCs w:val="16"/>
              </w:rPr>
              <w:t>размеще</w:t>
            </w:r>
            <w:proofErr w:type="spellEnd"/>
          </w:p>
          <w:p w:rsidR="0018394A" w:rsidRPr="0018394A" w:rsidRDefault="0018394A" w:rsidP="00BB78C6">
            <w:pPr>
              <w:pStyle w:val="af1"/>
              <w:jc w:val="center"/>
              <w:rPr>
                <w:sz w:val="16"/>
                <w:szCs w:val="16"/>
              </w:rPr>
            </w:pPr>
            <w:proofErr w:type="spellStart"/>
            <w:r w:rsidRPr="0018394A">
              <w:rPr>
                <w:sz w:val="16"/>
                <w:szCs w:val="16"/>
              </w:rPr>
              <w:t>ния</w:t>
            </w:r>
            <w:proofErr w:type="spellEnd"/>
            <w:r w:rsidRPr="0018394A">
              <w:rPr>
                <w:sz w:val="16"/>
                <w:szCs w:val="16"/>
              </w:rPr>
              <w:t xml:space="preserve"> НТО, кв.м. 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Pr="0018394A" w:rsidRDefault="0018394A" w:rsidP="00BB78C6">
            <w:pPr>
              <w:pStyle w:val="af1"/>
              <w:jc w:val="center"/>
              <w:rPr>
                <w:sz w:val="16"/>
                <w:szCs w:val="16"/>
              </w:rPr>
            </w:pPr>
            <w:r w:rsidRPr="0018394A">
              <w:rPr>
                <w:sz w:val="16"/>
                <w:szCs w:val="16"/>
              </w:rPr>
              <w:t xml:space="preserve">Период функционирования НТО 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Pr="0018394A" w:rsidRDefault="0018394A" w:rsidP="00BB78C6">
            <w:pPr>
              <w:pStyle w:val="af1"/>
              <w:jc w:val="both"/>
              <w:rPr>
                <w:sz w:val="16"/>
                <w:szCs w:val="16"/>
              </w:rPr>
            </w:pPr>
            <w:r w:rsidRPr="0018394A">
              <w:rPr>
                <w:sz w:val="16"/>
                <w:szCs w:val="16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94A" w:rsidRPr="0018394A" w:rsidRDefault="0018394A" w:rsidP="00BB78C6">
            <w:pPr>
              <w:pStyle w:val="af1"/>
              <w:jc w:val="both"/>
              <w:rPr>
                <w:sz w:val="16"/>
                <w:szCs w:val="16"/>
              </w:rPr>
            </w:pPr>
            <w:r w:rsidRPr="0018394A">
              <w:rPr>
                <w:sz w:val="16"/>
                <w:szCs w:val="16"/>
              </w:rPr>
              <w:t>Сведения об использовании НТО субъектами малого или среднего предпринимательства</w:t>
            </w:r>
            <w:proofErr w:type="gramStart"/>
            <w:r w:rsidRPr="0018394A">
              <w:rPr>
                <w:sz w:val="16"/>
                <w:szCs w:val="16"/>
              </w:rPr>
              <w:t xml:space="preserve"> (+) </w:t>
            </w:r>
            <w:proofErr w:type="gramEnd"/>
            <w:r w:rsidRPr="0018394A">
              <w:rPr>
                <w:sz w:val="16"/>
                <w:szCs w:val="16"/>
              </w:rPr>
              <w:t>или (-)</w:t>
            </w:r>
          </w:p>
        </w:tc>
      </w:tr>
      <w:tr w:rsidR="0018394A" w:rsidTr="00BB78C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Default="0018394A" w:rsidP="00BB78C6">
            <w:pPr>
              <w:pStyle w:val="af1"/>
              <w:jc w:val="right"/>
            </w:pPr>
            <w:r>
              <w:t>1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Default="0018394A" w:rsidP="00BB78C6">
            <w:pPr>
              <w:jc w:val="center"/>
            </w:pPr>
            <w:r>
              <w:t xml:space="preserve">с. </w:t>
            </w:r>
            <w:r w:rsidR="00036E12">
              <w:t>Колокольцовка</w:t>
            </w:r>
            <w:r>
              <w:t xml:space="preserve">, ул. </w:t>
            </w:r>
            <w:r w:rsidR="00036E12">
              <w:t>Ленина</w:t>
            </w:r>
            <w:r>
              <w:t>, д.</w:t>
            </w:r>
            <w:r w:rsidR="00036E12">
              <w:t>63</w:t>
            </w:r>
            <w:r>
              <w:t>,</w:t>
            </w:r>
          </w:p>
          <w:p w:rsidR="0018394A" w:rsidRDefault="0018394A" w:rsidP="00036E12">
            <w:pPr>
              <w:jc w:val="center"/>
            </w:pPr>
            <w:r>
              <w:t xml:space="preserve">в </w:t>
            </w:r>
            <w:r w:rsidR="00036E12">
              <w:t>5</w:t>
            </w:r>
            <w:r>
              <w:t xml:space="preserve"> метрах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Default="0018394A" w:rsidP="00BB78C6">
            <w:pPr>
              <w:jc w:val="center"/>
            </w:pPr>
            <w:r>
              <w:t>Автолавка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Default="0018394A" w:rsidP="00BB78C6">
            <w:pPr>
              <w:jc w:val="center"/>
            </w:pPr>
            <w:r>
              <w:t>Текстил</w:t>
            </w:r>
            <w:r>
              <w:t>ь</w:t>
            </w:r>
            <w:r>
              <w:t>ные изд</w:t>
            </w:r>
            <w:r>
              <w:t>е</w:t>
            </w:r>
            <w:r>
              <w:t>лия, обувь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Default="00036E12" w:rsidP="00BB78C6">
            <w:pPr>
              <w:pStyle w:val="af1"/>
              <w:jc w:val="center"/>
            </w:pPr>
            <w:r>
              <w:t>10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Default="0018394A" w:rsidP="00BB78C6">
            <w:pPr>
              <w:jc w:val="center"/>
            </w:pPr>
            <w:r>
              <w:t xml:space="preserve"> 01 января по 31 д</w:t>
            </w:r>
            <w:r>
              <w:t>е</w:t>
            </w:r>
            <w:r>
              <w:t>кабря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94A" w:rsidRDefault="0018394A" w:rsidP="00BB78C6">
            <w:pPr>
              <w:pStyle w:val="af1"/>
              <w:jc w:val="center"/>
            </w:pPr>
            <w:r>
              <w:t>Место размещения свободно и планируется к размещению НТО</w:t>
            </w:r>
          </w:p>
        </w:tc>
        <w:tc>
          <w:tcPr>
            <w:tcW w:w="2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94A" w:rsidRDefault="00036E12" w:rsidP="00BB78C6">
            <w:pPr>
              <w:pStyle w:val="af1"/>
              <w:jc w:val="center"/>
            </w:pPr>
            <w:r>
              <w:t>-</w:t>
            </w:r>
          </w:p>
        </w:tc>
      </w:tr>
    </w:tbl>
    <w:p w:rsidR="00B53134" w:rsidRDefault="00B53134" w:rsidP="006F498E"/>
    <w:sectPr w:rsidR="00B53134" w:rsidSect="00601D1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DAD0E79"/>
    <w:multiLevelType w:val="hybridMultilevel"/>
    <w:tmpl w:val="D258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7F1C64"/>
    <w:rsid w:val="00024773"/>
    <w:rsid w:val="00036E12"/>
    <w:rsid w:val="0018394A"/>
    <w:rsid w:val="00193D1B"/>
    <w:rsid w:val="001C08F0"/>
    <w:rsid w:val="00246174"/>
    <w:rsid w:val="002A1D47"/>
    <w:rsid w:val="004410D0"/>
    <w:rsid w:val="004641FD"/>
    <w:rsid w:val="00495F9D"/>
    <w:rsid w:val="005013C5"/>
    <w:rsid w:val="00601D14"/>
    <w:rsid w:val="006C043F"/>
    <w:rsid w:val="006F498E"/>
    <w:rsid w:val="00746A93"/>
    <w:rsid w:val="007B1B89"/>
    <w:rsid w:val="007F1C64"/>
    <w:rsid w:val="00833A78"/>
    <w:rsid w:val="00853061"/>
    <w:rsid w:val="008A2E26"/>
    <w:rsid w:val="008E63CD"/>
    <w:rsid w:val="00983675"/>
    <w:rsid w:val="009B76F9"/>
    <w:rsid w:val="00B53134"/>
    <w:rsid w:val="00C42C64"/>
    <w:rsid w:val="00D000CA"/>
    <w:rsid w:val="00D96FF8"/>
    <w:rsid w:val="00EB6422"/>
    <w:rsid w:val="00ED5634"/>
    <w:rsid w:val="00F32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18394A"/>
    <w:pPr>
      <w:tabs>
        <w:tab w:val="num" w:pos="0"/>
      </w:tabs>
      <w:suppressAutoHyphens/>
      <w:spacing w:before="280" w:after="280"/>
      <w:ind w:left="432" w:hanging="432"/>
      <w:outlineLvl w:val="0"/>
    </w:pPr>
    <w:rPr>
      <w:b/>
      <w:bCs/>
      <w:kern w:val="1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nhideWhenUsed/>
    <w:rsid w:val="009836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8367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3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836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36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1"/>
    <w:unhideWhenUsed/>
    <w:rsid w:val="00983675"/>
    <w:rPr>
      <w:color w:val="0000FF"/>
      <w:u w:val="single"/>
    </w:rPr>
  </w:style>
  <w:style w:type="paragraph" w:styleId="a7">
    <w:name w:val="No Spacing"/>
    <w:uiPriority w:val="1"/>
    <w:qFormat/>
    <w:rsid w:val="0024617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4641F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18394A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WW8Num1z0">
    <w:name w:val="WW8Num1z0"/>
    <w:rsid w:val="0018394A"/>
    <w:rPr>
      <w:rFonts w:ascii="Symbol" w:hAnsi="Symbol" w:cs="Symbol"/>
      <w:sz w:val="20"/>
    </w:rPr>
  </w:style>
  <w:style w:type="character" w:customStyle="1" w:styleId="WW8Num1z1">
    <w:name w:val="WW8Num1z1"/>
    <w:rsid w:val="0018394A"/>
    <w:rPr>
      <w:rFonts w:ascii="Courier New" w:hAnsi="Courier New" w:cs="Courier New"/>
      <w:sz w:val="20"/>
    </w:rPr>
  </w:style>
  <w:style w:type="character" w:customStyle="1" w:styleId="WW8Num1z2">
    <w:name w:val="WW8Num1z2"/>
    <w:rsid w:val="0018394A"/>
    <w:rPr>
      <w:rFonts w:ascii="Wingdings" w:hAnsi="Wingdings" w:cs="Wingdings"/>
      <w:sz w:val="20"/>
    </w:rPr>
  </w:style>
  <w:style w:type="character" w:customStyle="1" w:styleId="WW8Num1z3">
    <w:name w:val="WW8Num1z3"/>
    <w:rsid w:val="0018394A"/>
  </w:style>
  <w:style w:type="character" w:customStyle="1" w:styleId="WW8Num1z4">
    <w:name w:val="WW8Num1z4"/>
    <w:rsid w:val="0018394A"/>
  </w:style>
  <w:style w:type="character" w:customStyle="1" w:styleId="WW8Num1z5">
    <w:name w:val="WW8Num1z5"/>
    <w:rsid w:val="0018394A"/>
  </w:style>
  <w:style w:type="character" w:customStyle="1" w:styleId="WW8Num1z6">
    <w:name w:val="WW8Num1z6"/>
    <w:rsid w:val="0018394A"/>
  </w:style>
  <w:style w:type="character" w:customStyle="1" w:styleId="WW8Num1z7">
    <w:name w:val="WW8Num1z7"/>
    <w:rsid w:val="0018394A"/>
  </w:style>
  <w:style w:type="character" w:customStyle="1" w:styleId="WW8Num1z8">
    <w:name w:val="WW8Num1z8"/>
    <w:rsid w:val="0018394A"/>
  </w:style>
  <w:style w:type="character" w:customStyle="1" w:styleId="Absatz-Standardschriftart">
    <w:name w:val="Absatz-Standardschriftart"/>
    <w:rsid w:val="0018394A"/>
  </w:style>
  <w:style w:type="character" w:customStyle="1" w:styleId="WW-Absatz-Standardschriftart">
    <w:name w:val="WW-Absatz-Standardschriftart"/>
    <w:rsid w:val="0018394A"/>
  </w:style>
  <w:style w:type="character" w:customStyle="1" w:styleId="WW-Absatz-Standardschriftart1">
    <w:name w:val="WW-Absatz-Standardschriftart1"/>
    <w:rsid w:val="0018394A"/>
  </w:style>
  <w:style w:type="character" w:customStyle="1" w:styleId="WW-Absatz-Standardschriftart11">
    <w:name w:val="WW-Absatz-Standardschriftart11"/>
    <w:rsid w:val="0018394A"/>
  </w:style>
  <w:style w:type="character" w:customStyle="1" w:styleId="WW-Absatz-Standardschriftart111">
    <w:name w:val="WW-Absatz-Standardschriftart111"/>
    <w:rsid w:val="0018394A"/>
  </w:style>
  <w:style w:type="character" w:customStyle="1" w:styleId="WW-Absatz-Standardschriftart1111">
    <w:name w:val="WW-Absatz-Standardschriftart1111"/>
    <w:rsid w:val="0018394A"/>
  </w:style>
  <w:style w:type="character" w:customStyle="1" w:styleId="WW-Absatz-Standardschriftart11111">
    <w:name w:val="WW-Absatz-Standardschriftart11111"/>
    <w:rsid w:val="0018394A"/>
  </w:style>
  <w:style w:type="character" w:customStyle="1" w:styleId="WW-Absatz-Standardschriftart111111">
    <w:name w:val="WW-Absatz-Standardschriftart111111"/>
    <w:rsid w:val="0018394A"/>
  </w:style>
  <w:style w:type="character" w:customStyle="1" w:styleId="WW-Absatz-Standardschriftart1111111">
    <w:name w:val="WW-Absatz-Standardschriftart1111111"/>
    <w:rsid w:val="0018394A"/>
  </w:style>
  <w:style w:type="character" w:customStyle="1" w:styleId="WW-Absatz-Standardschriftart11111111">
    <w:name w:val="WW-Absatz-Standardschriftart11111111"/>
    <w:rsid w:val="0018394A"/>
  </w:style>
  <w:style w:type="character" w:customStyle="1" w:styleId="WW-Absatz-Standardschriftart111111111">
    <w:name w:val="WW-Absatz-Standardschriftart111111111"/>
    <w:rsid w:val="0018394A"/>
  </w:style>
  <w:style w:type="character" w:customStyle="1" w:styleId="WW-Absatz-Standardschriftart1111111111">
    <w:name w:val="WW-Absatz-Standardschriftart1111111111"/>
    <w:rsid w:val="0018394A"/>
  </w:style>
  <w:style w:type="character" w:customStyle="1" w:styleId="WW-Absatz-Standardschriftart11111111111">
    <w:name w:val="WW-Absatz-Standardschriftart11111111111"/>
    <w:rsid w:val="0018394A"/>
  </w:style>
  <w:style w:type="character" w:customStyle="1" w:styleId="WW-Absatz-Standardschriftart111111111111">
    <w:name w:val="WW-Absatz-Standardschriftart111111111111"/>
    <w:rsid w:val="0018394A"/>
  </w:style>
  <w:style w:type="character" w:customStyle="1" w:styleId="WW-Absatz-Standardschriftart1111111111111">
    <w:name w:val="WW-Absatz-Standardschriftart1111111111111"/>
    <w:rsid w:val="0018394A"/>
  </w:style>
  <w:style w:type="character" w:customStyle="1" w:styleId="WW-Absatz-Standardschriftart11111111111111">
    <w:name w:val="WW-Absatz-Standardschriftart11111111111111"/>
    <w:rsid w:val="0018394A"/>
  </w:style>
  <w:style w:type="character" w:customStyle="1" w:styleId="WW-Absatz-Standardschriftart111111111111111">
    <w:name w:val="WW-Absatz-Standardschriftart111111111111111"/>
    <w:rsid w:val="0018394A"/>
  </w:style>
  <w:style w:type="character" w:customStyle="1" w:styleId="WW-Absatz-Standardschriftart1111111111111111">
    <w:name w:val="WW-Absatz-Standardschriftart1111111111111111"/>
    <w:rsid w:val="0018394A"/>
  </w:style>
  <w:style w:type="character" w:customStyle="1" w:styleId="WW-Absatz-Standardschriftart11111111111111111">
    <w:name w:val="WW-Absatz-Standardschriftart11111111111111111"/>
    <w:rsid w:val="0018394A"/>
  </w:style>
  <w:style w:type="character" w:customStyle="1" w:styleId="WW-Absatz-Standardschriftart111111111111111111">
    <w:name w:val="WW-Absatz-Standardschriftart111111111111111111"/>
    <w:rsid w:val="0018394A"/>
  </w:style>
  <w:style w:type="character" w:customStyle="1" w:styleId="WW-Absatz-Standardschriftart1111111111111111111">
    <w:name w:val="WW-Absatz-Standardschriftart1111111111111111111"/>
    <w:rsid w:val="0018394A"/>
  </w:style>
  <w:style w:type="character" w:customStyle="1" w:styleId="WW-Absatz-Standardschriftart11111111111111111111">
    <w:name w:val="WW-Absatz-Standardschriftart11111111111111111111"/>
    <w:rsid w:val="0018394A"/>
  </w:style>
  <w:style w:type="character" w:customStyle="1" w:styleId="WW-Absatz-Standardschriftart111111111111111111111">
    <w:name w:val="WW-Absatz-Standardschriftart111111111111111111111"/>
    <w:rsid w:val="0018394A"/>
  </w:style>
  <w:style w:type="character" w:customStyle="1" w:styleId="WW-Absatz-Standardschriftart1111111111111111111111">
    <w:name w:val="WW-Absatz-Standardschriftart1111111111111111111111"/>
    <w:rsid w:val="0018394A"/>
  </w:style>
  <w:style w:type="character" w:customStyle="1" w:styleId="WW-Absatz-Standardschriftart11111111111111111111111">
    <w:name w:val="WW-Absatz-Standardschriftart11111111111111111111111"/>
    <w:rsid w:val="0018394A"/>
  </w:style>
  <w:style w:type="character" w:customStyle="1" w:styleId="WW-Absatz-Standardschriftart111111111111111111111111">
    <w:name w:val="WW-Absatz-Standardschriftart111111111111111111111111"/>
    <w:rsid w:val="0018394A"/>
  </w:style>
  <w:style w:type="character" w:customStyle="1" w:styleId="WW-Absatz-Standardschriftart1111111111111111111111111">
    <w:name w:val="WW-Absatz-Standardschriftart1111111111111111111111111"/>
    <w:rsid w:val="0018394A"/>
  </w:style>
  <w:style w:type="character" w:customStyle="1" w:styleId="WW-Absatz-Standardschriftart11111111111111111111111111">
    <w:name w:val="WW-Absatz-Standardschriftart11111111111111111111111111"/>
    <w:rsid w:val="0018394A"/>
  </w:style>
  <w:style w:type="character" w:customStyle="1" w:styleId="WW-Absatz-Standardschriftart111111111111111111111111111">
    <w:name w:val="WW-Absatz-Standardschriftart111111111111111111111111111"/>
    <w:rsid w:val="0018394A"/>
  </w:style>
  <w:style w:type="character" w:customStyle="1" w:styleId="WW-Absatz-Standardschriftart1111111111111111111111111111">
    <w:name w:val="WW-Absatz-Standardschriftart1111111111111111111111111111"/>
    <w:rsid w:val="0018394A"/>
  </w:style>
  <w:style w:type="character" w:customStyle="1" w:styleId="WW-Absatz-Standardschriftart11111111111111111111111111111">
    <w:name w:val="WW-Absatz-Standardschriftart11111111111111111111111111111"/>
    <w:rsid w:val="0018394A"/>
  </w:style>
  <w:style w:type="character" w:customStyle="1" w:styleId="WW-Absatz-Standardschriftart111111111111111111111111111111">
    <w:name w:val="WW-Absatz-Standardschriftart111111111111111111111111111111"/>
    <w:rsid w:val="0018394A"/>
  </w:style>
  <w:style w:type="character" w:customStyle="1" w:styleId="WW-Absatz-Standardschriftart1111111111111111111111111111111">
    <w:name w:val="WW-Absatz-Standardschriftart1111111111111111111111111111111"/>
    <w:rsid w:val="0018394A"/>
  </w:style>
  <w:style w:type="character" w:customStyle="1" w:styleId="WW-Absatz-Standardschriftart11111111111111111111111111111111">
    <w:name w:val="WW-Absatz-Standardschriftart11111111111111111111111111111111"/>
    <w:rsid w:val="0018394A"/>
  </w:style>
  <w:style w:type="character" w:customStyle="1" w:styleId="WW-Absatz-Standardschriftart111111111111111111111111111111111">
    <w:name w:val="WW-Absatz-Standardschriftart111111111111111111111111111111111"/>
    <w:rsid w:val="0018394A"/>
  </w:style>
  <w:style w:type="character" w:customStyle="1" w:styleId="WW-Absatz-Standardschriftart1111111111111111111111111111111111">
    <w:name w:val="WW-Absatz-Standardschriftart1111111111111111111111111111111111"/>
    <w:rsid w:val="0018394A"/>
  </w:style>
  <w:style w:type="character" w:customStyle="1" w:styleId="WW-Absatz-Standardschriftart11111111111111111111111111111111111">
    <w:name w:val="WW-Absatz-Standardschriftart11111111111111111111111111111111111"/>
    <w:rsid w:val="0018394A"/>
  </w:style>
  <w:style w:type="character" w:customStyle="1" w:styleId="WW-Absatz-Standardschriftart111111111111111111111111111111111111">
    <w:name w:val="WW-Absatz-Standardschriftart111111111111111111111111111111111111"/>
    <w:rsid w:val="0018394A"/>
  </w:style>
  <w:style w:type="character" w:customStyle="1" w:styleId="WW-Absatz-Standardschriftart1111111111111111111111111111111111111">
    <w:name w:val="WW-Absatz-Standardschriftart1111111111111111111111111111111111111"/>
    <w:rsid w:val="0018394A"/>
  </w:style>
  <w:style w:type="character" w:customStyle="1" w:styleId="WW-Absatz-Standardschriftart11111111111111111111111111111111111111">
    <w:name w:val="WW-Absatz-Standardschriftart11111111111111111111111111111111111111"/>
    <w:rsid w:val="0018394A"/>
  </w:style>
  <w:style w:type="character" w:customStyle="1" w:styleId="WW-Absatz-Standardschriftart111111111111111111111111111111111111111">
    <w:name w:val="WW-Absatz-Standardschriftart111111111111111111111111111111111111111"/>
    <w:rsid w:val="0018394A"/>
  </w:style>
  <w:style w:type="character" w:customStyle="1" w:styleId="WW-Absatz-Standardschriftart1111111111111111111111111111111111111111">
    <w:name w:val="WW-Absatz-Standardschriftart1111111111111111111111111111111111111111"/>
    <w:rsid w:val="0018394A"/>
  </w:style>
  <w:style w:type="character" w:customStyle="1" w:styleId="WW-Absatz-Standardschriftart11111111111111111111111111111111111111111">
    <w:name w:val="WW-Absatz-Standardschriftart11111111111111111111111111111111111111111"/>
    <w:rsid w:val="0018394A"/>
  </w:style>
  <w:style w:type="character" w:customStyle="1" w:styleId="WW-Absatz-Standardschriftart111111111111111111111111111111111111111111">
    <w:name w:val="WW-Absatz-Standardschriftart111111111111111111111111111111111111111111"/>
    <w:rsid w:val="0018394A"/>
  </w:style>
  <w:style w:type="character" w:customStyle="1" w:styleId="WW-Absatz-Standardschriftart1111111111111111111111111111111111111111111">
    <w:name w:val="WW-Absatz-Standardschriftart1111111111111111111111111111111111111111111"/>
    <w:rsid w:val="0018394A"/>
  </w:style>
  <w:style w:type="character" w:customStyle="1" w:styleId="WW-Absatz-Standardschriftart11111111111111111111111111111111111111111111">
    <w:name w:val="WW-Absatz-Standardschriftart11111111111111111111111111111111111111111111"/>
    <w:rsid w:val="0018394A"/>
  </w:style>
  <w:style w:type="character" w:customStyle="1" w:styleId="WW-Absatz-Standardschriftart111111111111111111111111111111111111111111111">
    <w:name w:val="WW-Absatz-Standardschriftart111111111111111111111111111111111111111111111"/>
    <w:rsid w:val="0018394A"/>
  </w:style>
  <w:style w:type="character" w:customStyle="1" w:styleId="WW-Absatz-Standardschriftart1111111111111111111111111111111111111111111111">
    <w:name w:val="WW-Absatz-Standardschriftart1111111111111111111111111111111111111111111111"/>
    <w:rsid w:val="0018394A"/>
  </w:style>
  <w:style w:type="character" w:customStyle="1" w:styleId="WW-Absatz-Standardschriftart11111111111111111111111111111111111111111111111">
    <w:name w:val="WW-Absatz-Standardschriftart11111111111111111111111111111111111111111111111"/>
    <w:rsid w:val="0018394A"/>
  </w:style>
  <w:style w:type="character" w:customStyle="1" w:styleId="WW-Absatz-Standardschriftart111111111111111111111111111111111111111111111111">
    <w:name w:val="WW-Absatz-Standardschriftart111111111111111111111111111111111111111111111111"/>
    <w:rsid w:val="0018394A"/>
  </w:style>
  <w:style w:type="character" w:customStyle="1" w:styleId="WW-Absatz-Standardschriftart1111111111111111111111111111111111111111111111111">
    <w:name w:val="WW-Absatz-Standardschriftart1111111111111111111111111111111111111111111111111"/>
    <w:rsid w:val="0018394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8394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8394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8394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8394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8394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8394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8394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8394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8394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8394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8394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8394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8394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8394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18394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18394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18394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18394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18394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18394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18394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18394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18394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18394A"/>
  </w:style>
  <w:style w:type="character" w:customStyle="1" w:styleId="11">
    <w:name w:val="Основной шрифт абзаца1"/>
    <w:rsid w:val="0018394A"/>
  </w:style>
  <w:style w:type="character" w:styleId="a9">
    <w:name w:val="Strong"/>
    <w:basedOn w:val="11"/>
    <w:qFormat/>
    <w:rsid w:val="0018394A"/>
    <w:rPr>
      <w:b/>
      <w:bCs/>
    </w:rPr>
  </w:style>
  <w:style w:type="character" w:customStyle="1" w:styleId="bold">
    <w:name w:val="bold"/>
    <w:basedOn w:val="11"/>
    <w:rsid w:val="0018394A"/>
  </w:style>
  <w:style w:type="character" w:customStyle="1" w:styleId="aa">
    <w:name w:val="Символ нумерации"/>
    <w:rsid w:val="0018394A"/>
  </w:style>
  <w:style w:type="paragraph" w:customStyle="1" w:styleId="ab">
    <w:name w:val="Заголовок"/>
    <w:basedOn w:val="a"/>
    <w:next w:val="a0"/>
    <w:rsid w:val="0018394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0">
    <w:name w:val="Body Text"/>
    <w:basedOn w:val="a"/>
    <w:link w:val="ac"/>
    <w:rsid w:val="0018394A"/>
    <w:pPr>
      <w:suppressAutoHyphens/>
      <w:spacing w:before="280" w:after="280"/>
    </w:pPr>
    <w:rPr>
      <w:lang w:eastAsia="zh-CN"/>
    </w:rPr>
  </w:style>
  <w:style w:type="character" w:customStyle="1" w:styleId="ac">
    <w:name w:val="Основной текст Знак"/>
    <w:basedOn w:val="a1"/>
    <w:link w:val="a0"/>
    <w:rsid w:val="001839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0"/>
    <w:rsid w:val="0018394A"/>
    <w:rPr>
      <w:rFonts w:cs="Mangal"/>
    </w:rPr>
  </w:style>
  <w:style w:type="paragraph" w:styleId="ae">
    <w:name w:val="caption"/>
    <w:basedOn w:val="a"/>
    <w:qFormat/>
    <w:rsid w:val="0018394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2">
    <w:name w:val="Указатель1"/>
    <w:basedOn w:val="a"/>
    <w:rsid w:val="0018394A"/>
    <w:pPr>
      <w:suppressLineNumbers/>
      <w:suppressAutoHyphens/>
    </w:pPr>
    <w:rPr>
      <w:rFonts w:cs="Mangal"/>
      <w:lang w:eastAsia="zh-CN"/>
    </w:rPr>
  </w:style>
  <w:style w:type="paragraph" w:styleId="af">
    <w:name w:val="Normal (Web)"/>
    <w:basedOn w:val="a"/>
    <w:rsid w:val="0018394A"/>
    <w:pPr>
      <w:suppressAutoHyphens/>
      <w:spacing w:before="280" w:after="280"/>
    </w:pPr>
    <w:rPr>
      <w:lang w:eastAsia="zh-CN"/>
    </w:rPr>
  </w:style>
  <w:style w:type="paragraph" w:customStyle="1" w:styleId="zag">
    <w:name w:val="zag"/>
    <w:basedOn w:val="a"/>
    <w:rsid w:val="0018394A"/>
    <w:pPr>
      <w:suppressAutoHyphens/>
      <w:spacing w:before="280" w:after="280"/>
    </w:pPr>
    <w:rPr>
      <w:lang w:eastAsia="zh-CN"/>
    </w:rPr>
  </w:style>
  <w:style w:type="paragraph" w:customStyle="1" w:styleId="osn">
    <w:name w:val="osn"/>
    <w:basedOn w:val="a"/>
    <w:rsid w:val="0018394A"/>
    <w:pPr>
      <w:suppressAutoHyphens/>
      <w:spacing w:before="280" w:after="280"/>
    </w:pPr>
    <w:rPr>
      <w:lang w:eastAsia="zh-CN"/>
    </w:rPr>
  </w:style>
  <w:style w:type="paragraph" w:customStyle="1" w:styleId="osn2">
    <w:name w:val="osn2"/>
    <w:basedOn w:val="a"/>
    <w:rsid w:val="0018394A"/>
    <w:pPr>
      <w:suppressAutoHyphens/>
      <w:spacing w:before="280" w:after="280"/>
    </w:pPr>
    <w:rPr>
      <w:lang w:eastAsia="zh-CN"/>
    </w:rPr>
  </w:style>
  <w:style w:type="paragraph" w:customStyle="1" w:styleId="af0">
    <w:name w:val="Знак"/>
    <w:basedOn w:val="a"/>
    <w:rsid w:val="0018394A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af1">
    <w:name w:val="Содержимое таблицы"/>
    <w:basedOn w:val="a"/>
    <w:rsid w:val="0018394A"/>
    <w:pPr>
      <w:suppressLineNumbers/>
      <w:suppressAutoHyphens/>
    </w:pPr>
    <w:rPr>
      <w:lang w:eastAsia="zh-CN"/>
    </w:rPr>
  </w:style>
  <w:style w:type="paragraph" w:customStyle="1" w:styleId="af2">
    <w:name w:val="Заголовок таблицы"/>
    <w:basedOn w:val="af1"/>
    <w:rsid w:val="0018394A"/>
    <w:pPr>
      <w:jc w:val="center"/>
    </w:pPr>
    <w:rPr>
      <w:b/>
      <w:bCs/>
    </w:rPr>
  </w:style>
  <w:style w:type="paragraph" w:styleId="af3">
    <w:name w:val="header"/>
    <w:basedOn w:val="a"/>
    <w:link w:val="af4"/>
    <w:rsid w:val="0018394A"/>
    <w:pPr>
      <w:suppressLineNumbers/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f4">
    <w:name w:val="Верхний колонтитул Знак"/>
    <w:basedOn w:val="a1"/>
    <w:link w:val="af3"/>
    <w:rsid w:val="001839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footer"/>
    <w:basedOn w:val="a"/>
    <w:link w:val="af6"/>
    <w:rsid w:val="0018394A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af6">
    <w:name w:val="Нижний колонтитул Знак"/>
    <w:basedOn w:val="a1"/>
    <w:link w:val="af5"/>
    <w:rsid w:val="0018394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9836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8367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3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836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36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1"/>
    <w:unhideWhenUsed/>
    <w:rsid w:val="00983675"/>
    <w:rPr>
      <w:color w:val="0000FF"/>
      <w:u w:val="single"/>
    </w:rPr>
  </w:style>
  <w:style w:type="paragraph" w:styleId="a7">
    <w:name w:val="No Spacing"/>
    <w:uiPriority w:val="1"/>
    <w:qFormat/>
    <w:rsid w:val="0024617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464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81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036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401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9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1DCAE849B65B0CB25E01CFD25B3168AE4A05B6A3D0742E6F753C08A240159765DB357A97C780CB72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C78649CBF061E19257D0059260157CEE285ADAD6CDEBF0FE3DAFA50Eu37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C78649CBF061E19257D0059260157CEE2B53D0D7C9EBF0FE3DAFA50Eu376J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2016-01-25T06:38:00Z</dcterms:created>
  <dcterms:modified xsi:type="dcterms:W3CDTF">2019-02-08T04:30:00Z</dcterms:modified>
</cp:coreProperties>
</file>